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AFED6" w14:textId="3DA7D0D2" w:rsidR="00384D84" w:rsidRPr="00DD4A3F" w:rsidRDefault="00DE5676" w:rsidP="00DE567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072"/>
        </w:tabs>
        <w:spacing w:after="0" w:line="240" w:lineRule="auto"/>
        <w:ind w:right="-93"/>
        <w:jc w:val="center"/>
        <w:rPr>
          <w:rFonts w:ascii="Marianne" w:eastAsia="Times New Roman" w:hAnsi="Marianne" w:cs="Arial"/>
          <w:b/>
          <w:caps/>
          <w:sz w:val="20"/>
          <w:szCs w:val="20"/>
          <w:lang w:eastAsia="ar-SA"/>
        </w:rPr>
      </w:pPr>
      <w:r w:rsidRPr="00DD4A3F">
        <w:rPr>
          <w:rFonts w:ascii="Marianne" w:eastAsia="Times New Roman" w:hAnsi="Marianne" w:cs="Arial"/>
          <w:b/>
          <w:caps/>
          <w:sz w:val="20"/>
          <w:szCs w:val="20"/>
          <w:lang w:eastAsia="ar-SA"/>
        </w:rPr>
        <w:t>ANNEXE 5 DU REGLEMENT DE LA CONSULTATION</w:t>
      </w:r>
    </w:p>
    <w:p w14:paraId="6DAF3CD1" w14:textId="77777777" w:rsidR="00384D84" w:rsidRPr="00DD4A3F" w:rsidRDefault="00384D84" w:rsidP="00384D84">
      <w:pPr>
        <w:pStyle w:val="RPC4"/>
        <w:ind w:left="0" w:right="-27"/>
        <w:rPr>
          <w:rFonts w:ascii="Marianne" w:eastAsia="Times New Roman" w:hAnsi="Marianne" w:cs="Arial"/>
          <w:bCs/>
          <w:color w:val="000000" w:themeColor="text1"/>
          <w:sz w:val="20"/>
          <w:szCs w:val="20"/>
          <w:lang w:eastAsia="ar-SA"/>
        </w:rPr>
      </w:pPr>
    </w:p>
    <w:p w14:paraId="76BD1F79" w14:textId="64F26305" w:rsidR="00384D84" w:rsidRPr="00DD4A3F" w:rsidRDefault="00384D84" w:rsidP="00B6716E">
      <w:pPr>
        <w:tabs>
          <w:tab w:val="left" w:pos="4536"/>
          <w:tab w:val="left" w:pos="5103"/>
          <w:tab w:val="left" w:pos="7371"/>
          <w:tab w:val="left" w:pos="9923"/>
        </w:tabs>
        <w:ind w:right="191"/>
        <w:jc w:val="both"/>
        <w:rPr>
          <w:rFonts w:ascii="Marianne" w:hAnsi="Marianne" w:cs="Arial"/>
          <w:bCs/>
          <w:sz w:val="20"/>
          <w:szCs w:val="20"/>
          <w:lang w:eastAsia="ar-SA"/>
        </w:rPr>
      </w:pPr>
      <w:r w:rsidRPr="00DD4A3F">
        <w:rPr>
          <w:rFonts w:ascii="Marianne" w:hAnsi="Marianne" w:cs="Arial"/>
          <w:bCs/>
          <w:sz w:val="20"/>
          <w:szCs w:val="20"/>
          <w:lang w:eastAsia="ar-SA"/>
        </w:rPr>
        <w:t>L</w:t>
      </w:r>
      <w:r w:rsidR="00963473" w:rsidRPr="00DD4A3F">
        <w:rPr>
          <w:rFonts w:ascii="Marianne" w:hAnsi="Marianne" w:cs="Arial"/>
          <w:bCs/>
          <w:sz w:val="20"/>
          <w:szCs w:val="20"/>
          <w:lang w:eastAsia="ar-SA"/>
        </w:rPr>
        <w:t>’acheteur</w:t>
      </w:r>
      <w:r w:rsidRPr="00DD4A3F">
        <w:rPr>
          <w:rFonts w:ascii="Marianne" w:hAnsi="Marianne" w:cs="Arial"/>
          <w:bCs/>
          <w:sz w:val="20"/>
          <w:szCs w:val="20"/>
          <w:lang w:eastAsia="ar-SA"/>
        </w:rPr>
        <w:t>, dans un souci de promotion de l’emploi et de lutte contre l’exclusion, a décidé de faire application des dispositions de</w:t>
      </w:r>
      <w:r w:rsidR="001E4F55" w:rsidRPr="00DD4A3F">
        <w:rPr>
          <w:rFonts w:ascii="Marianne" w:hAnsi="Marianne" w:cs="Arial"/>
          <w:bCs/>
          <w:sz w:val="20"/>
          <w:szCs w:val="20"/>
          <w:lang w:eastAsia="ar-SA"/>
        </w:rPr>
        <w:t xml:space="preserve">s </w:t>
      </w:r>
      <w:r w:rsidRPr="00DD4A3F">
        <w:rPr>
          <w:rFonts w:ascii="Marianne" w:hAnsi="Marianne" w:cs="Arial"/>
          <w:bCs/>
          <w:sz w:val="20"/>
          <w:szCs w:val="20"/>
          <w:lang w:eastAsia="ar-SA"/>
        </w:rPr>
        <w:t>article</w:t>
      </w:r>
      <w:r w:rsidR="001E4F55" w:rsidRPr="00DD4A3F">
        <w:rPr>
          <w:rFonts w:ascii="Marianne" w:hAnsi="Marianne" w:cs="Arial"/>
          <w:bCs/>
          <w:sz w:val="20"/>
          <w:szCs w:val="20"/>
          <w:lang w:eastAsia="ar-SA"/>
        </w:rPr>
        <w:t>s L2111-1 et L21</w:t>
      </w:r>
      <w:r w:rsidRPr="00DD4A3F">
        <w:rPr>
          <w:rFonts w:ascii="Marianne" w:hAnsi="Marianne" w:cs="Arial"/>
          <w:bCs/>
          <w:sz w:val="20"/>
          <w:szCs w:val="20"/>
          <w:lang w:eastAsia="ar-SA"/>
        </w:rPr>
        <w:t xml:space="preserve">12-2 du Code de la Commande Publique en incluant dans le cahier des charges de ce marché public </w:t>
      </w:r>
      <w:r w:rsidRPr="00DD4A3F">
        <w:rPr>
          <w:rFonts w:ascii="Marianne" w:hAnsi="Marianne" w:cs="Arial"/>
          <w:b/>
          <w:bCs/>
          <w:sz w:val="20"/>
          <w:szCs w:val="20"/>
          <w:lang w:eastAsia="ar-SA"/>
        </w:rPr>
        <w:t xml:space="preserve">une clause obligatoire d’insertion </w:t>
      </w:r>
      <w:r w:rsidR="006E3212" w:rsidRPr="00DD4A3F">
        <w:rPr>
          <w:rFonts w:ascii="Marianne" w:hAnsi="Marianne" w:cs="Arial"/>
          <w:b/>
          <w:bCs/>
          <w:sz w:val="20"/>
          <w:szCs w:val="20"/>
          <w:lang w:eastAsia="ar-SA"/>
        </w:rPr>
        <w:t>professionnelle</w:t>
      </w:r>
      <w:r w:rsidRPr="00DD4A3F">
        <w:rPr>
          <w:rFonts w:ascii="Marianne" w:hAnsi="Marianne" w:cs="Arial"/>
          <w:bCs/>
          <w:sz w:val="20"/>
          <w:szCs w:val="20"/>
          <w:lang w:eastAsia="ar-SA"/>
        </w:rPr>
        <w:t>.</w:t>
      </w:r>
    </w:p>
    <w:p w14:paraId="4A4E02B1" w14:textId="583B20EF" w:rsidR="00B44C06" w:rsidRPr="00DD4A3F" w:rsidRDefault="00DE5676" w:rsidP="00DE5676">
      <w:pPr>
        <w:tabs>
          <w:tab w:val="left" w:pos="4536"/>
          <w:tab w:val="left" w:pos="5103"/>
          <w:tab w:val="left" w:pos="7371"/>
          <w:tab w:val="left" w:pos="9923"/>
        </w:tabs>
        <w:ind w:right="191"/>
        <w:jc w:val="both"/>
        <w:rPr>
          <w:rFonts w:ascii="Marianne" w:hAnsi="Marianne" w:cs="Arial"/>
          <w:bCs/>
          <w:sz w:val="20"/>
          <w:szCs w:val="20"/>
          <w:lang w:eastAsia="ar-SA"/>
        </w:rPr>
      </w:pPr>
      <w:r w:rsidRPr="00DD4A3F">
        <w:rPr>
          <w:rFonts w:ascii="Marianne" w:hAnsi="Marianne" w:cs="Arial"/>
          <w:bCs/>
          <w:sz w:val="20"/>
          <w:szCs w:val="20"/>
          <w:lang w:eastAsia="ar-SA"/>
        </w:rPr>
        <w:t>Le titulaire</w:t>
      </w:r>
      <w:r w:rsidR="00384D84" w:rsidRPr="00DD4A3F">
        <w:rPr>
          <w:rFonts w:ascii="Marianne" w:hAnsi="Marianne" w:cs="Arial"/>
          <w:bCs/>
          <w:sz w:val="20"/>
          <w:szCs w:val="20"/>
          <w:lang w:eastAsia="ar-SA"/>
        </w:rPr>
        <w:t xml:space="preserve"> devra réaliser une action d’insertion</w:t>
      </w:r>
      <w:r w:rsidRPr="00DD4A3F">
        <w:rPr>
          <w:rFonts w:ascii="Marianne" w:hAnsi="Marianne" w:cs="Arial"/>
          <w:bCs/>
          <w:sz w:val="20"/>
          <w:szCs w:val="20"/>
          <w:lang w:eastAsia="ar-SA"/>
        </w:rPr>
        <w:t xml:space="preserve"> </w:t>
      </w:r>
      <w:r w:rsidR="00384D84" w:rsidRPr="00DD4A3F">
        <w:rPr>
          <w:rFonts w:ascii="Marianne" w:hAnsi="Marianne" w:cs="Arial"/>
          <w:bCs/>
          <w:sz w:val="20"/>
          <w:szCs w:val="20"/>
          <w:lang w:eastAsia="ar-SA"/>
        </w:rPr>
        <w:t>qui permette l’accès ou le retour à l’emploi de personnes rencontrant des difficultés sociales ou professionnelles particulières.</w:t>
      </w:r>
    </w:p>
    <w:p w14:paraId="1024E3C4" w14:textId="06327E5C" w:rsidR="00384D84" w:rsidRPr="00DD4A3F" w:rsidRDefault="00384D84" w:rsidP="00B6716E">
      <w:pPr>
        <w:tabs>
          <w:tab w:val="left" w:pos="4536"/>
          <w:tab w:val="left" w:pos="5103"/>
          <w:tab w:val="left" w:pos="7371"/>
          <w:tab w:val="left" w:pos="9923"/>
        </w:tabs>
        <w:ind w:right="191"/>
        <w:jc w:val="both"/>
        <w:rPr>
          <w:rFonts w:ascii="Marianne" w:hAnsi="Marianne" w:cs="Arial"/>
          <w:bCs/>
          <w:sz w:val="20"/>
          <w:szCs w:val="20"/>
          <w:lang w:eastAsia="ar-SA"/>
        </w:rPr>
      </w:pPr>
      <w:r w:rsidRPr="00DD4A3F">
        <w:rPr>
          <w:rFonts w:ascii="Marianne" w:hAnsi="Marianne" w:cs="Arial"/>
          <w:bCs/>
          <w:sz w:val="20"/>
          <w:szCs w:val="20"/>
          <w:lang w:eastAsia="ar-SA"/>
        </w:rPr>
        <w:t xml:space="preserve">L’article </w:t>
      </w:r>
      <w:r w:rsidR="00DE5676" w:rsidRPr="00DD4A3F">
        <w:rPr>
          <w:rFonts w:ascii="Marianne" w:hAnsi="Marianne" w:cs="Arial"/>
          <w:bCs/>
          <w:sz w:val="20"/>
          <w:szCs w:val="20"/>
          <w:lang w:eastAsia="ar-SA"/>
        </w:rPr>
        <w:t>8</w:t>
      </w:r>
      <w:r w:rsidRPr="00DD4A3F">
        <w:rPr>
          <w:rFonts w:ascii="Marianne" w:hAnsi="Marianne" w:cs="Arial"/>
          <w:bCs/>
          <w:sz w:val="20"/>
          <w:szCs w:val="20"/>
          <w:lang w:eastAsia="ar-SA"/>
        </w:rPr>
        <w:t xml:space="preserve"> du CCAP précise à cet égard les différentes modalités envisageables de mise en œuvre de cette action d’insertion. </w:t>
      </w:r>
    </w:p>
    <w:p w14:paraId="724287A7" w14:textId="48166E9E" w:rsidR="00384D84" w:rsidRPr="00DD4A3F" w:rsidRDefault="00384D84" w:rsidP="00B6716E">
      <w:pPr>
        <w:tabs>
          <w:tab w:val="left" w:pos="4536"/>
          <w:tab w:val="left" w:pos="5103"/>
          <w:tab w:val="left" w:pos="7371"/>
          <w:tab w:val="left" w:pos="9923"/>
        </w:tabs>
        <w:ind w:right="191"/>
        <w:jc w:val="both"/>
        <w:rPr>
          <w:rFonts w:ascii="Marianne" w:hAnsi="Marianne" w:cs="Arial"/>
          <w:bCs/>
          <w:sz w:val="20"/>
          <w:szCs w:val="20"/>
          <w:lang w:eastAsia="ar-SA"/>
        </w:rPr>
      </w:pPr>
      <w:r w:rsidRPr="00DD4A3F">
        <w:rPr>
          <w:rFonts w:ascii="Marianne" w:hAnsi="Marianne" w:cs="Arial"/>
          <w:bCs/>
          <w:sz w:val="20"/>
          <w:szCs w:val="20"/>
          <w:lang w:eastAsia="ar-SA"/>
        </w:rPr>
        <w:t>L</w:t>
      </w:r>
      <w:r w:rsidR="00963473" w:rsidRPr="00DD4A3F">
        <w:rPr>
          <w:rFonts w:ascii="Marianne" w:hAnsi="Marianne" w:cs="Arial"/>
          <w:bCs/>
          <w:sz w:val="20"/>
          <w:szCs w:val="20"/>
          <w:lang w:eastAsia="ar-SA"/>
        </w:rPr>
        <w:t>’acheteur</w:t>
      </w:r>
      <w:r w:rsidRPr="00DD4A3F">
        <w:rPr>
          <w:rFonts w:ascii="Marianne" w:hAnsi="Marianne" w:cs="Arial"/>
          <w:bCs/>
          <w:sz w:val="20"/>
          <w:szCs w:val="20"/>
          <w:lang w:eastAsia="ar-SA"/>
        </w:rPr>
        <w:t xml:space="preserve"> s’appuie sur un dispositif d'accompagnement pour faciliter la mise en œuvre de la clause d'insertion. Ce dispositif est identifié à l'article </w:t>
      </w:r>
      <w:r w:rsidR="00DE5676" w:rsidRPr="00DD4A3F">
        <w:rPr>
          <w:rFonts w:ascii="Marianne" w:hAnsi="Marianne" w:cs="Arial"/>
          <w:bCs/>
          <w:sz w:val="20"/>
          <w:szCs w:val="20"/>
          <w:lang w:eastAsia="ar-SA"/>
        </w:rPr>
        <w:t>8</w:t>
      </w:r>
      <w:r w:rsidRPr="00DD4A3F">
        <w:rPr>
          <w:rFonts w:ascii="Marianne" w:hAnsi="Marianne" w:cs="Arial"/>
          <w:bCs/>
          <w:sz w:val="20"/>
          <w:szCs w:val="20"/>
          <w:lang w:eastAsia="ar-SA"/>
        </w:rPr>
        <w:t xml:space="preserve"> du CCAP.</w:t>
      </w:r>
    </w:p>
    <w:p w14:paraId="7D5B0D5F" w14:textId="77777777" w:rsidR="00384D84" w:rsidRPr="00DD4A3F" w:rsidRDefault="00384D84" w:rsidP="00384D84">
      <w:pPr>
        <w:pBdr>
          <w:top w:val="single" w:sz="4" w:space="1" w:color="000000"/>
          <w:left w:val="single" w:sz="4" w:space="4" w:color="000000"/>
          <w:bottom w:val="single" w:sz="4" w:space="1" w:color="000000"/>
          <w:right w:val="single" w:sz="4" w:space="4" w:color="000000"/>
        </w:pBdr>
        <w:tabs>
          <w:tab w:val="left" w:pos="4536"/>
          <w:tab w:val="left" w:pos="5103"/>
          <w:tab w:val="left" w:pos="7371"/>
          <w:tab w:val="left" w:pos="9923"/>
        </w:tabs>
        <w:ind w:left="142" w:right="191"/>
        <w:jc w:val="center"/>
        <w:rPr>
          <w:rFonts w:ascii="Marianne" w:hAnsi="Marianne" w:cs="Arial"/>
          <w:bCs/>
          <w:sz w:val="20"/>
          <w:szCs w:val="20"/>
          <w:lang w:eastAsia="ar-SA"/>
        </w:rPr>
      </w:pPr>
      <w:r w:rsidRPr="00DD4A3F">
        <w:rPr>
          <w:rFonts w:ascii="Marianne" w:hAnsi="Marianne" w:cs="Arial"/>
          <w:bCs/>
          <w:smallCaps/>
          <w:sz w:val="20"/>
          <w:szCs w:val="20"/>
          <w:u w:val="single"/>
          <w:lang w:eastAsia="ar-SA"/>
        </w:rPr>
        <w:t>Attention</w:t>
      </w:r>
      <w:r w:rsidRPr="00DD4A3F">
        <w:rPr>
          <w:rFonts w:ascii="Marianne" w:hAnsi="Marianne" w:cs="Arial"/>
          <w:bCs/>
          <w:smallCaps/>
          <w:sz w:val="20"/>
          <w:szCs w:val="20"/>
          <w:lang w:eastAsia="ar-SA"/>
        </w:rPr>
        <w:t> :</w:t>
      </w:r>
    </w:p>
    <w:p w14:paraId="291CF185" w14:textId="090142EB" w:rsidR="00384D84" w:rsidRPr="00DD4A3F" w:rsidRDefault="00384D84" w:rsidP="00384D84">
      <w:pPr>
        <w:pBdr>
          <w:top w:val="single" w:sz="4" w:space="1" w:color="000000"/>
          <w:left w:val="single" w:sz="4" w:space="4" w:color="000000"/>
          <w:bottom w:val="single" w:sz="4" w:space="1" w:color="000000"/>
          <w:right w:val="single" w:sz="4" w:space="4" w:color="000000"/>
        </w:pBdr>
        <w:tabs>
          <w:tab w:val="left" w:pos="4536"/>
          <w:tab w:val="left" w:pos="5103"/>
          <w:tab w:val="left" w:pos="7371"/>
          <w:tab w:val="left" w:pos="9923"/>
        </w:tabs>
        <w:ind w:left="142" w:right="191"/>
        <w:jc w:val="center"/>
        <w:rPr>
          <w:rFonts w:ascii="Marianne" w:hAnsi="Marianne" w:cs="Arial"/>
          <w:bCs/>
          <w:smallCaps/>
          <w:sz w:val="20"/>
          <w:szCs w:val="20"/>
          <w:lang w:eastAsia="ar-SA"/>
        </w:rPr>
      </w:pPr>
      <w:r w:rsidRPr="00DD4A3F">
        <w:rPr>
          <w:rFonts w:ascii="Marianne" w:hAnsi="Marianne" w:cs="Arial"/>
          <w:bCs/>
          <w:smallCaps/>
          <w:sz w:val="20"/>
          <w:szCs w:val="20"/>
          <w:lang w:eastAsia="ar-SA"/>
        </w:rPr>
        <w:t>Les candidats ne sont pas autorisés à formuler dans leur offre des réserves sur la</w:t>
      </w:r>
      <w:r w:rsidR="00E6020B" w:rsidRPr="00DD4A3F">
        <w:rPr>
          <w:rFonts w:ascii="Marianne" w:hAnsi="Marianne" w:cs="Arial"/>
          <w:bCs/>
          <w:smallCaps/>
          <w:sz w:val="20"/>
          <w:szCs w:val="20"/>
          <w:lang w:eastAsia="ar-SA"/>
        </w:rPr>
        <w:t xml:space="preserve"> clause obligatoire d’insertion professi</w:t>
      </w:r>
      <w:r w:rsidR="004018FF" w:rsidRPr="00DD4A3F">
        <w:rPr>
          <w:rFonts w:ascii="Marianne" w:hAnsi="Marianne" w:cs="Arial"/>
          <w:bCs/>
          <w:smallCaps/>
          <w:sz w:val="20"/>
          <w:szCs w:val="20"/>
          <w:lang w:eastAsia="ar-SA"/>
        </w:rPr>
        <w:t>on</w:t>
      </w:r>
      <w:r w:rsidR="00E6020B" w:rsidRPr="00DD4A3F">
        <w:rPr>
          <w:rFonts w:ascii="Marianne" w:hAnsi="Marianne" w:cs="Arial"/>
          <w:bCs/>
          <w:smallCaps/>
          <w:sz w:val="20"/>
          <w:szCs w:val="20"/>
          <w:lang w:eastAsia="ar-SA"/>
        </w:rPr>
        <w:t>nelle</w:t>
      </w:r>
      <w:r w:rsidRPr="00DD4A3F">
        <w:rPr>
          <w:rFonts w:ascii="Marianne" w:hAnsi="Marianne" w:cs="Arial"/>
          <w:bCs/>
          <w:smallCaps/>
          <w:sz w:val="20"/>
          <w:szCs w:val="20"/>
          <w:lang w:eastAsia="ar-SA"/>
        </w:rPr>
        <w:t>.</w:t>
      </w:r>
    </w:p>
    <w:p w14:paraId="566A4678" w14:textId="77777777" w:rsidR="00384D84" w:rsidRPr="00DD4A3F" w:rsidRDefault="00384D84" w:rsidP="00384D84">
      <w:pPr>
        <w:pBdr>
          <w:top w:val="single" w:sz="4" w:space="1" w:color="000000"/>
          <w:left w:val="single" w:sz="4" w:space="4" w:color="000000"/>
          <w:bottom w:val="single" w:sz="4" w:space="1" w:color="000000"/>
          <w:right w:val="single" w:sz="4" w:space="4" w:color="000000"/>
        </w:pBdr>
        <w:tabs>
          <w:tab w:val="left" w:pos="4536"/>
          <w:tab w:val="left" w:pos="5103"/>
          <w:tab w:val="left" w:pos="7371"/>
          <w:tab w:val="left" w:pos="9923"/>
        </w:tabs>
        <w:ind w:left="142" w:right="191"/>
        <w:jc w:val="center"/>
        <w:rPr>
          <w:rFonts w:ascii="Marianne" w:hAnsi="Marianne" w:cs="Arial"/>
          <w:bCs/>
          <w:smallCaps/>
          <w:sz w:val="20"/>
          <w:szCs w:val="20"/>
          <w:lang w:eastAsia="ar-SA"/>
        </w:rPr>
      </w:pPr>
      <w:r w:rsidRPr="00DD4A3F">
        <w:rPr>
          <w:rFonts w:ascii="Marianne" w:hAnsi="Marianne" w:cs="Arial"/>
          <w:bCs/>
          <w:smallCaps/>
          <w:sz w:val="20"/>
          <w:szCs w:val="20"/>
          <w:lang w:eastAsia="ar-SA"/>
        </w:rPr>
        <w:t>Une offre qui ne satisferait pas à cette condition d’exécution sera déclarée non-conforme au motif du non-respect du cahier des charges.</w:t>
      </w:r>
    </w:p>
    <w:p w14:paraId="6E1B0131" w14:textId="51B44BBA" w:rsidR="00DB3F59" w:rsidRPr="00DD4A3F" w:rsidRDefault="00DB3F59" w:rsidP="00CB1244">
      <w:pPr>
        <w:tabs>
          <w:tab w:val="left" w:pos="426"/>
        </w:tabs>
        <w:spacing w:after="0" w:line="240" w:lineRule="auto"/>
        <w:ind w:right="375"/>
        <w:jc w:val="both"/>
        <w:rPr>
          <w:rFonts w:ascii="Marianne" w:eastAsia="Times New Roman" w:hAnsi="Marianne" w:cs="Arial"/>
          <w:b/>
          <w:sz w:val="20"/>
          <w:szCs w:val="20"/>
          <w:lang w:eastAsia="ar-SA"/>
        </w:rPr>
      </w:pPr>
    </w:p>
    <w:p w14:paraId="0CC9FE42" w14:textId="1A8D3A10" w:rsidR="00DB3F59" w:rsidRPr="00DD4A3F" w:rsidRDefault="00DB3F59" w:rsidP="00CB1244">
      <w:pPr>
        <w:tabs>
          <w:tab w:val="left" w:pos="426"/>
        </w:tabs>
        <w:spacing w:after="0" w:line="240" w:lineRule="auto"/>
        <w:ind w:right="375"/>
        <w:jc w:val="both"/>
        <w:rPr>
          <w:rFonts w:ascii="Marianne" w:eastAsia="Times New Roman" w:hAnsi="Marianne" w:cs="Arial"/>
          <w:b/>
          <w:sz w:val="20"/>
          <w:szCs w:val="20"/>
          <w:lang w:eastAsia="ar-SA"/>
        </w:rPr>
      </w:pPr>
      <w:r w:rsidRPr="00DD4A3F">
        <w:rPr>
          <w:rFonts w:ascii="Marianne" w:eastAsia="Times New Roman" w:hAnsi="Marianne" w:cs="Arial"/>
          <w:b/>
          <w:sz w:val="20"/>
          <w:szCs w:val="20"/>
          <w:lang w:eastAsia="ar-SA"/>
        </w:rPr>
        <w:t>Pour les lots 1</w:t>
      </w:r>
      <w:r w:rsidR="00382E60" w:rsidRPr="00DD4A3F">
        <w:rPr>
          <w:rFonts w:ascii="Marianne" w:eastAsia="Times New Roman" w:hAnsi="Marianne" w:cs="Arial"/>
          <w:b/>
          <w:sz w:val="20"/>
          <w:szCs w:val="20"/>
          <w:lang w:eastAsia="ar-SA"/>
        </w:rPr>
        <w:t>3</w:t>
      </w:r>
      <w:r w:rsidRPr="00DD4A3F">
        <w:rPr>
          <w:rFonts w:ascii="Marianne" w:eastAsia="Times New Roman" w:hAnsi="Marianne" w:cs="Arial"/>
          <w:b/>
          <w:sz w:val="20"/>
          <w:szCs w:val="20"/>
          <w:lang w:eastAsia="ar-SA"/>
        </w:rPr>
        <w:t xml:space="preserve"> et 1</w:t>
      </w:r>
      <w:r w:rsidR="00382E60" w:rsidRPr="00DD4A3F">
        <w:rPr>
          <w:rFonts w:ascii="Marianne" w:eastAsia="Times New Roman" w:hAnsi="Marianne" w:cs="Arial"/>
          <w:b/>
          <w:sz w:val="20"/>
          <w:szCs w:val="20"/>
          <w:lang w:eastAsia="ar-SA"/>
        </w:rPr>
        <w:t>4</w:t>
      </w:r>
      <w:r w:rsidRPr="00DD4A3F">
        <w:rPr>
          <w:rFonts w:ascii="Marianne" w:eastAsia="Times New Roman" w:hAnsi="Marianne" w:cs="Arial"/>
          <w:b/>
          <w:sz w:val="20"/>
          <w:szCs w:val="20"/>
          <w:lang w:eastAsia="ar-SA"/>
        </w:rPr>
        <w:t xml:space="preserve"> : </w:t>
      </w:r>
    </w:p>
    <w:p w14:paraId="17F44343" w14:textId="77777777" w:rsidR="00DB3F59" w:rsidRPr="00DD4A3F" w:rsidRDefault="00DB3F59" w:rsidP="00DB3F59">
      <w:pPr>
        <w:pStyle w:val="Textbodyuser"/>
        <w:tabs>
          <w:tab w:val="left" w:pos="4536"/>
          <w:tab w:val="left" w:pos="5103"/>
          <w:tab w:val="left" w:pos="7371"/>
          <w:tab w:val="left" w:pos="9923"/>
        </w:tabs>
        <w:jc w:val="both"/>
        <w:rPr>
          <w:rFonts w:ascii="Marianne" w:eastAsia="Times New Roman" w:hAnsi="Marianne" w:cs="Arial"/>
          <w:sz w:val="20"/>
          <w:szCs w:val="20"/>
          <w:lang w:eastAsia="fr-FR" w:bidi="ar-SA"/>
        </w:rPr>
      </w:pPr>
      <w:r w:rsidRPr="00DD4A3F">
        <w:rPr>
          <w:rFonts w:ascii="Marianne" w:eastAsia="Times New Roman" w:hAnsi="Marianne" w:cs="Arial"/>
          <w:sz w:val="20"/>
          <w:szCs w:val="20"/>
          <w:lang w:eastAsia="fr-FR" w:bidi="ar-SA"/>
        </w:rPr>
        <w:t xml:space="preserve">En application de l’article L. 2113-12 du code de la commande publique, la présente consultation est réservée aux structures du secteur adapté et protégé mentionnées à l'article L. 5213-13 du code du travail, à des établissements et services d'accompagnement par le travail mentionnés à l'article L. 344-2 du code de l'action sociale et des familles ainsi qu'à des structures équivalentes, lorsqu'ils emploient une proportion minimale, fixée par voie réglementaire, de travailleurs handicapés qui, en raison de la nature ou de la gravité de leurs déficiences, ne peuvent exercer une activité professionnelle dans des conditions normales, </w:t>
      </w:r>
    </w:p>
    <w:p w14:paraId="10C524A1" w14:textId="77777777" w:rsidR="00DB3F59" w:rsidRPr="00DD4A3F" w:rsidRDefault="00DB3F59" w:rsidP="00DB3F59">
      <w:pPr>
        <w:spacing w:before="100" w:beforeAutospacing="1"/>
        <w:rPr>
          <w:rFonts w:ascii="Marianne" w:eastAsia="Times New Roman" w:hAnsi="Marianne" w:cs="Arial"/>
          <w:sz w:val="20"/>
          <w:szCs w:val="20"/>
        </w:rPr>
      </w:pPr>
      <w:r w:rsidRPr="00DD4A3F">
        <w:rPr>
          <w:rFonts w:ascii="Marianne" w:eastAsia="Times New Roman" w:hAnsi="Marianne" w:cs="Arial"/>
          <w:sz w:val="20"/>
          <w:szCs w:val="20"/>
        </w:rPr>
        <w:t xml:space="preserve">Ainsi, peuvent répondre à cette consultation : </w:t>
      </w:r>
    </w:p>
    <w:p w14:paraId="761AEC4F" w14:textId="77777777" w:rsidR="00DB3F59" w:rsidRPr="00DD4A3F" w:rsidRDefault="00DB3F59" w:rsidP="00DB3F59">
      <w:pPr>
        <w:pStyle w:val="Paragraphedeliste"/>
        <w:numPr>
          <w:ilvl w:val="0"/>
          <w:numId w:val="34"/>
        </w:numPr>
        <w:spacing w:before="100" w:beforeAutospacing="1" w:after="0" w:line="240" w:lineRule="auto"/>
        <w:contextualSpacing w:val="0"/>
        <w:rPr>
          <w:rFonts w:ascii="Marianne" w:eastAsia="Times New Roman" w:hAnsi="Marianne" w:cs="Arial"/>
          <w:sz w:val="20"/>
          <w:szCs w:val="20"/>
        </w:rPr>
      </w:pPr>
      <w:r w:rsidRPr="00DD4A3F">
        <w:rPr>
          <w:rFonts w:ascii="Marianne" w:eastAsia="Times New Roman" w:hAnsi="Marianne" w:cs="Arial"/>
          <w:sz w:val="20"/>
          <w:szCs w:val="20"/>
        </w:rPr>
        <w:t xml:space="preserve">Les entreprises adaptées (EA) mentionnées à l’article L. 5213-13-1 du code du travail </w:t>
      </w:r>
    </w:p>
    <w:p w14:paraId="01E878E8" w14:textId="77777777" w:rsidR="00DB3F59" w:rsidRPr="00DD4A3F" w:rsidRDefault="00DB3F59" w:rsidP="00DB3F59">
      <w:pPr>
        <w:pStyle w:val="Paragraphedeliste"/>
        <w:numPr>
          <w:ilvl w:val="0"/>
          <w:numId w:val="34"/>
        </w:numPr>
        <w:spacing w:before="100" w:beforeAutospacing="1" w:after="0" w:line="240" w:lineRule="auto"/>
        <w:contextualSpacing w:val="0"/>
        <w:rPr>
          <w:rFonts w:ascii="Marianne" w:eastAsia="Times New Roman" w:hAnsi="Marianne" w:cs="Arial"/>
          <w:sz w:val="20"/>
          <w:szCs w:val="20"/>
        </w:rPr>
      </w:pPr>
      <w:r w:rsidRPr="00DD4A3F">
        <w:rPr>
          <w:rFonts w:ascii="Marianne" w:eastAsia="Times New Roman" w:hAnsi="Marianne" w:cs="Arial"/>
          <w:sz w:val="20"/>
          <w:szCs w:val="20"/>
        </w:rPr>
        <w:t xml:space="preserve">Les établissements et services d’aide par le travail (ESAT) mentionnés à l’article L. 344-2 du code de l’action sociale et des familles </w:t>
      </w:r>
    </w:p>
    <w:p w14:paraId="4E730677" w14:textId="77777777" w:rsidR="00DB3F59" w:rsidRPr="00DD4A3F" w:rsidRDefault="00DB3F59" w:rsidP="00DB3F59">
      <w:pPr>
        <w:pStyle w:val="Paragraphedeliste"/>
        <w:numPr>
          <w:ilvl w:val="0"/>
          <w:numId w:val="34"/>
        </w:numPr>
        <w:spacing w:before="100" w:beforeAutospacing="1" w:after="0" w:line="240" w:lineRule="auto"/>
        <w:contextualSpacing w:val="0"/>
        <w:rPr>
          <w:rFonts w:ascii="Marianne" w:eastAsia="Times New Roman" w:hAnsi="Marianne" w:cs="Arial"/>
          <w:sz w:val="20"/>
          <w:szCs w:val="20"/>
        </w:rPr>
      </w:pPr>
      <w:r w:rsidRPr="00DD4A3F">
        <w:rPr>
          <w:rFonts w:ascii="Marianne" w:eastAsia="Times New Roman" w:hAnsi="Marianne" w:cs="Arial"/>
          <w:sz w:val="20"/>
          <w:szCs w:val="20"/>
        </w:rPr>
        <w:t>Les structures équivalentes aux ESAT et EA.</w:t>
      </w:r>
    </w:p>
    <w:p w14:paraId="2DCBE730" w14:textId="77777777" w:rsidR="00DB3F59" w:rsidRPr="00DD4A3F" w:rsidRDefault="00DB3F59" w:rsidP="00DB3F59">
      <w:pPr>
        <w:pStyle w:val="Textbodyuser"/>
        <w:tabs>
          <w:tab w:val="left" w:pos="4536"/>
          <w:tab w:val="left" w:pos="5103"/>
          <w:tab w:val="left" w:pos="7371"/>
          <w:tab w:val="left" w:pos="9923"/>
        </w:tabs>
        <w:jc w:val="both"/>
        <w:rPr>
          <w:rFonts w:ascii="Marianne" w:eastAsia="Times New Roman" w:hAnsi="Marianne" w:cs="Arial"/>
          <w:sz w:val="20"/>
          <w:szCs w:val="20"/>
          <w:lang w:eastAsia="fr-FR" w:bidi="ar-SA"/>
        </w:rPr>
      </w:pPr>
    </w:p>
    <w:p w14:paraId="0794D0B1" w14:textId="3B8F53E6" w:rsidR="00DB3F59" w:rsidRPr="00DD4A3F" w:rsidRDefault="00DB3F59" w:rsidP="00DB3F59">
      <w:pPr>
        <w:tabs>
          <w:tab w:val="left" w:pos="426"/>
        </w:tabs>
        <w:spacing w:after="0" w:line="240" w:lineRule="auto"/>
        <w:ind w:right="375"/>
        <w:jc w:val="both"/>
        <w:rPr>
          <w:rFonts w:ascii="Marianne" w:eastAsia="Times New Roman" w:hAnsi="Marianne" w:cs="Arial"/>
          <w:sz w:val="20"/>
          <w:szCs w:val="20"/>
          <w:lang w:eastAsia="fr-FR"/>
        </w:rPr>
      </w:pPr>
      <w:r w:rsidRPr="00DD4A3F">
        <w:rPr>
          <w:rFonts w:ascii="Marianne" w:eastAsia="Times New Roman" w:hAnsi="Marianne" w:cs="Arial"/>
          <w:sz w:val="20"/>
          <w:szCs w:val="20"/>
          <w:lang w:eastAsia="fr-FR"/>
        </w:rPr>
        <w:t>La sous-traitance ou co-traitance par le titulaire de ce marché réservé, est possible uniquement auprès des structures qui satisfont aux mêmes conditions que celles visées par le périmètre de la présente consultation réservée (secteur adapté et protégé).</w:t>
      </w:r>
    </w:p>
    <w:p w14:paraId="0492601F" w14:textId="2B5BD042" w:rsidR="00DB3F59" w:rsidRPr="00DD4A3F" w:rsidRDefault="00DB3F59" w:rsidP="00DB3F59">
      <w:pPr>
        <w:tabs>
          <w:tab w:val="left" w:pos="426"/>
        </w:tabs>
        <w:spacing w:after="0" w:line="240" w:lineRule="auto"/>
        <w:ind w:right="375"/>
        <w:jc w:val="both"/>
        <w:rPr>
          <w:rFonts w:ascii="Marianne" w:eastAsia="Times New Roman" w:hAnsi="Marianne" w:cs="Arial"/>
          <w:sz w:val="20"/>
          <w:szCs w:val="20"/>
          <w:lang w:eastAsia="fr-FR"/>
        </w:rPr>
      </w:pPr>
    </w:p>
    <w:p w14:paraId="5AA7AA5A" w14:textId="706C43EC" w:rsidR="00DB3F59" w:rsidRPr="00DD4A3F" w:rsidRDefault="00DB3F59" w:rsidP="00DB3F59">
      <w:pPr>
        <w:pStyle w:val="Textbodyuser"/>
        <w:tabs>
          <w:tab w:val="left" w:pos="4536"/>
          <w:tab w:val="left" w:pos="5103"/>
          <w:tab w:val="left" w:pos="7371"/>
          <w:tab w:val="left" w:pos="9923"/>
        </w:tabs>
        <w:jc w:val="both"/>
        <w:rPr>
          <w:rFonts w:ascii="Marianne" w:eastAsia="Times New Roman" w:hAnsi="Marianne" w:cs="Arial"/>
          <w:b/>
          <w:bCs/>
          <w:sz w:val="20"/>
          <w:szCs w:val="20"/>
          <w:lang w:eastAsia="fr-FR" w:bidi="ar-SA"/>
        </w:rPr>
      </w:pPr>
      <w:r w:rsidRPr="00DD4A3F">
        <w:rPr>
          <w:rFonts w:ascii="Marianne" w:eastAsia="Times New Roman" w:hAnsi="Marianne" w:cs="Arial"/>
          <w:b/>
          <w:bCs/>
          <w:sz w:val="20"/>
          <w:szCs w:val="20"/>
          <w:lang w:eastAsia="fr-FR" w:bidi="ar-SA"/>
        </w:rPr>
        <w:t xml:space="preserve">Présentation des candidatures et des offres : Documents à produire </w:t>
      </w:r>
    </w:p>
    <w:p w14:paraId="6D3F336E" w14:textId="77777777" w:rsidR="00DB3F59" w:rsidRPr="00DD4A3F" w:rsidRDefault="00DB3F59" w:rsidP="00DB3F59">
      <w:pPr>
        <w:pStyle w:val="Textbodyuser"/>
        <w:tabs>
          <w:tab w:val="left" w:pos="4536"/>
          <w:tab w:val="left" w:pos="5103"/>
          <w:tab w:val="left" w:pos="7371"/>
          <w:tab w:val="left" w:pos="9923"/>
        </w:tabs>
        <w:jc w:val="both"/>
        <w:rPr>
          <w:rFonts w:ascii="Marianne" w:eastAsia="Times New Roman" w:hAnsi="Marianne" w:cs="Arial"/>
          <w:sz w:val="20"/>
          <w:szCs w:val="20"/>
          <w:lang w:eastAsia="fr-FR" w:bidi="ar-SA"/>
        </w:rPr>
      </w:pPr>
      <w:r w:rsidRPr="00DD4A3F">
        <w:rPr>
          <w:rFonts w:ascii="Marianne" w:eastAsia="Times New Roman" w:hAnsi="Marianne" w:cs="Arial"/>
          <w:sz w:val="20"/>
          <w:szCs w:val="20"/>
          <w:lang w:eastAsia="fr-FR" w:bidi="ar-SA"/>
        </w:rPr>
        <w:t>Renseignement concernant la situation juridique de l’entreprise :</w:t>
      </w:r>
    </w:p>
    <w:p w14:paraId="2CA50304" w14:textId="77777777" w:rsidR="00DB3F59" w:rsidRPr="00DD4A3F" w:rsidRDefault="00DB3F59" w:rsidP="00DB3F59">
      <w:pPr>
        <w:pStyle w:val="Textbodyuser"/>
        <w:tabs>
          <w:tab w:val="left" w:pos="4536"/>
          <w:tab w:val="left" w:pos="5103"/>
          <w:tab w:val="left" w:pos="7371"/>
          <w:tab w:val="left" w:pos="9923"/>
        </w:tabs>
        <w:jc w:val="both"/>
        <w:rPr>
          <w:rFonts w:ascii="Marianne" w:eastAsia="Times New Roman" w:hAnsi="Marianne" w:cs="Arial"/>
          <w:sz w:val="20"/>
          <w:szCs w:val="20"/>
          <w:lang w:eastAsia="fr-FR" w:bidi="ar-SA"/>
        </w:rPr>
      </w:pPr>
      <w:r w:rsidRPr="00DD4A3F">
        <w:rPr>
          <w:rFonts w:ascii="Marianne" w:eastAsia="Times New Roman" w:hAnsi="Marianne" w:cs="Arial"/>
          <w:sz w:val="20"/>
          <w:szCs w:val="20"/>
          <w:lang w:eastAsia="fr-FR" w:bidi="ar-SA"/>
        </w:rPr>
        <w:t xml:space="preserve"> - Moyens de preuve attestant du caractère de structures du secteur adapté et protégé ou de structure </w:t>
      </w:r>
      <w:r w:rsidRPr="00DD4A3F">
        <w:rPr>
          <w:rFonts w:ascii="Marianne" w:eastAsia="Times New Roman" w:hAnsi="Marianne" w:cs="Arial"/>
          <w:sz w:val="20"/>
          <w:szCs w:val="20"/>
          <w:lang w:eastAsia="fr-FR" w:bidi="ar-SA"/>
        </w:rPr>
        <w:lastRenderedPageBreak/>
        <w:t xml:space="preserve">équivalente à celle-ci au sens du code de la commande publique (agrément ou équivalent). </w:t>
      </w:r>
    </w:p>
    <w:p w14:paraId="51717443" w14:textId="77777777" w:rsidR="00DB3F59" w:rsidRPr="00DD4A3F" w:rsidRDefault="00DB3F59" w:rsidP="00DB3F59">
      <w:pPr>
        <w:pStyle w:val="Textbodyuser"/>
        <w:tabs>
          <w:tab w:val="left" w:pos="4536"/>
          <w:tab w:val="left" w:pos="5103"/>
          <w:tab w:val="left" w:pos="7371"/>
          <w:tab w:val="left" w:pos="9923"/>
        </w:tabs>
        <w:jc w:val="both"/>
        <w:rPr>
          <w:rFonts w:ascii="Marianne" w:eastAsia="Times New Roman" w:hAnsi="Marianne" w:cs="Arial"/>
          <w:sz w:val="20"/>
          <w:szCs w:val="20"/>
          <w:lang w:eastAsia="fr-FR" w:bidi="ar-SA"/>
        </w:rPr>
      </w:pPr>
      <w:r w:rsidRPr="00DD4A3F">
        <w:rPr>
          <w:rFonts w:ascii="Marianne" w:eastAsia="Times New Roman" w:hAnsi="Marianne" w:cs="Arial"/>
          <w:sz w:val="20"/>
          <w:szCs w:val="20"/>
          <w:lang w:eastAsia="fr-FR" w:bidi="ar-SA"/>
        </w:rPr>
        <w:t xml:space="preserve">Pour les structures du travail protégé ou adapté : </w:t>
      </w:r>
    </w:p>
    <w:p w14:paraId="088616F2" w14:textId="77777777" w:rsidR="00DB3F59" w:rsidRPr="00DD4A3F" w:rsidRDefault="00DB3F59" w:rsidP="00DB3F59">
      <w:pPr>
        <w:pStyle w:val="Textbodyuser"/>
        <w:numPr>
          <w:ilvl w:val="0"/>
          <w:numId w:val="35"/>
        </w:numPr>
        <w:tabs>
          <w:tab w:val="left" w:pos="4536"/>
          <w:tab w:val="left" w:pos="5103"/>
          <w:tab w:val="left" w:pos="7371"/>
          <w:tab w:val="left" w:pos="9923"/>
        </w:tabs>
        <w:jc w:val="both"/>
        <w:rPr>
          <w:rFonts w:ascii="Marianne" w:eastAsia="Times New Roman" w:hAnsi="Marianne" w:cs="Arial"/>
          <w:sz w:val="20"/>
          <w:szCs w:val="20"/>
          <w:lang w:eastAsia="fr-FR" w:bidi="ar-SA"/>
        </w:rPr>
      </w:pPr>
      <w:r w:rsidRPr="00DD4A3F">
        <w:rPr>
          <w:rFonts w:ascii="Marianne" w:eastAsia="Times New Roman" w:hAnsi="Marianne" w:cs="Arial"/>
          <w:sz w:val="20"/>
          <w:szCs w:val="20"/>
          <w:lang w:eastAsia="fr-FR" w:bidi="ar-SA"/>
        </w:rPr>
        <w:t xml:space="preserve">Pour les Entreprises Adaptées (L5213-13 du code du travail), un contrat d’objectif valant agrément ou un certificat administratif portant reconnaissance du statut d’entreprise adaptée délivré par la direction régionale chargée de l’emploi et de la formation professionnelle. </w:t>
      </w:r>
    </w:p>
    <w:p w14:paraId="1B2AE4E8" w14:textId="77777777" w:rsidR="00DB3F59" w:rsidRPr="00DD4A3F" w:rsidRDefault="00DB3F59" w:rsidP="00DB3F59">
      <w:pPr>
        <w:pStyle w:val="Textbodyuser"/>
        <w:numPr>
          <w:ilvl w:val="0"/>
          <w:numId w:val="35"/>
        </w:numPr>
        <w:tabs>
          <w:tab w:val="left" w:pos="4536"/>
          <w:tab w:val="left" w:pos="5103"/>
          <w:tab w:val="left" w:pos="7371"/>
          <w:tab w:val="left" w:pos="9923"/>
        </w:tabs>
        <w:jc w:val="both"/>
        <w:rPr>
          <w:rFonts w:ascii="Marianne" w:eastAsia="Times New Roman" w:hAnsi="Marianne" w:cs="Arial"/>
          <w:sz w:val="20"/>
          <w:szCs w:val="20"/>
          <w:lang w:eastAsia="fr-FR" w:bidi="ar-SA"/>
        </w:rPr>
      </w:pPr>
      <w:r w:rsidRPr="00DD4A3F">
        <w:rPr>
          <w:rFonts w:ascii="Marianne" w:eastAsia="Times New Roman" w:hAnsi="Marianne" w:cs="Arial"/>
          <w:sz w:val="20"/>
          <w:szCs w:val="20"/>
          <w:lang w:eastAsia="fr-FR" w:bidi="ar-SA"/>
        </w:rPr>
        <w:t xml:space="preserve">Pour les Etablissement et service d’aide par le travail selon la règlementation en vigueur (article L. 344-2 et s. du code de l’action sociale et des familles), la date de publication au recueil des actes administratifs de l’arrêté préfectoral portant autorisation de création, et produire l’arrêté. </w:t>
      </w:r>
    </w:p>
    <w:p w14:paraId="579C6B73" w14:textId="77777777" w:rsidR="00DB3F59" w:rsidRPr="00DD4A3F" w:rsidRDefault="00DB3F59" w:rsidP="00DB3F59">
      <w:pPr>
        <w:pStyle w:val="Textbodyuser"/>
        <w:numPr>
          <w:ilvl w:val="0"/>
          <w:numId w:val="35"/>
        </w:numPr>
        <w:tabs>
          <w:tab w:val="left" w:pos="4536"/>
          <w:tab w:val="left" w:pos="5103"/>
          <w:tab w:val="left" w:pos="7371"/>
          <w:tab w:val="left" w:pos="9923"/>
        </w:tabs>
        <w:jc w:val="both"/>
        <w:rPr>
          <w:rFonts w:ascii="Marianne" w:eastAsia="Times New Roman" w:hAnsi="Marianne" w:cs="Arial"/>
          <w:sz w:val="20"/>
          <w:szCs w:val="20"/>
          <w:lang w:eastAsia="fr-FR" w:bidi="ar-SA"/>
        </w:rPr>
      </w:pPr>
      <w:r w:rsidRPr="00DD4A3F">
        <w:rPr>
          <w:rFonts w:ascii="Marianne" w:eastAsia="Times New Roman" w:hAnsi="Marianne" w:cs="Arial"/>
          <w:sz w:val="20"/>
          <w:szCs w:val="20"/>
          <w:lang w:eastAsia="fr-FR" w:bidi="ar-SA"/>
        </w:rPr>
        <w:t xml:space="preserve">Pour les structures équivalentes, tous documents justifiant que la structure détient une vocation sociale et emploie au moins 50% de personne en situation de handicap. </w:t>
      </w:r>
    </w:p>
    <w:p w14:paraId="7C512EB8" w14:textId="06A3273B" w:rsidR="00DB3F59" w:rsidRPr="00DD4A3F" w:rsidRDefault="00DB3F59" w:rsidP="00DB3F59">
      <w:pPr>
        <w:pStyle w:val="Textbodyuser"/>
        <w:tabs>
          <w:tab w:val="left" w:pos="4536"/>
          <w:tab w:val="left" w:pos="5103"/>
          <w:tab w:val="left" w:pos="7371"/>
          <w:tab w:val="left" w:pos="9923"/>
        </w:tabs>
        <w:jc w:val="both"/>
        <w:rPr>
          <w:rFonts w:ascii="Marianne" w:eastAsia="Times New Roman" w:hAnsi="Marianne" w:cs="Arial"/>
          <w:sz w:val="20"/>
          <w:szCs w:val="20"/>
          <w:lang w:eastAsia="fr-FR" w:bidi="ar-SA"/>
        </w:rPr>
      </w:pPr>
      <w:r w:rsidRPr="00DD4A3F">
        <w:rPr>
          <w:rFonts w:ascii="Marianne" w:eastAsia="Times New Roman" w:hAnsi="Marianne" w:cs="Arial"/>
          <w:sz w:val="20"/>
          <w:szCs w:val="20"/>
          <w:lang w:eastAsia="fr-FR" w:bidi="ar-SA"/>
        </w:rPr>
        <w:t>Si, au cours de l’exécution du marché, la date de validité de l’agrément de ladite structure arrive à échéance, celle-ci transmet obligatoirement à l’acheteur la décision de renouvellement ou non de son agrément. Dans l’hypothèse où la structure titulaire perdrait son agrément au cours de l’exécution du marché réservé, l’acheteur se verrait contraint de procéder à la résiliation de celui-ci.</w:t>
      </w:r>
    </w:p>
    <w:p w14:paraId="2F513CC8" w14:textId="76641C32" w:rsidR="00DB3F59" w:rsidRDefault="00DB3F59" w:rsidP="00CB1244">
      <w:pPr>
        <w:tabs>
          <w:tab w:val="left" w:pos="426"/>
        </w:tabs>
        <w:spacing w:after="0" w:line="240" w:lineRule="auto"/>
        <w:ind w:right="375"/>
        <w:jc w:val="both"/>
        <w:rPr>
          <w:rFonts w:ascii="Arial" w:eastAsia="Times New Roman" w:hAnsi="Arial" w:cs="Arial"/>
          <w:b/>
          <w:sz w:val="20"/>
          <w:szCs w:val="20"/>
          <w:lang w:eastAsia="ar-SA"/>
        </w:rPr>
      </w:pPr>
    </w:p>
    <w:p w14:paraId="799A90F6" w14:textId="39B835AA" w:rsidR="0033161E" w:rsidRDefault="0033161E" w:rsidP="00CB1244">
      <w:pPr>
        <w:tabs>
          <w:tab w:val="left" w:pos="426"/>
        </w:tabs>
        <w:spacing w:after="0" w:line="240" w:lineRule="auto"/>
        <w:ind w:right="375"/>
        <w:jc w:val="both"/>
        <w:rPr>
          <w:rFonts w:ascii="Arial" w:eastAsia="Times New Roman" w:hAnsi="Arial" w:cs="Arial"/>
          <w:b/>
          <w:sz w:val="20"/>
          <w:szCs w:val="20"/>
          <w:lang w:eastAsia="ar-SA"/>
        </w:rPr>
      </w:pPr>
    </w:p>
    <w:p w14:paraId="6AEF7DD1" w14:textId="00BAAA93" w:rsidR="0033161E" w:rsidRDefault="0033161E" w:rsidP="00CB1244">
      <w:pPr>
        <w:tabs>
          <w:tab w:val="left" w:pos="426"/>
        </w:tabs>
        <w:spacing w:after="0" w:line="240" w:lineRule="auto"/>
        <w:ind w:right="375"/>
        <w:jc w:val="both"/>
        <w:rPr>
          <w:rFonts w:ascii="Arial" w:eastAsia="Times New Roman" w:hAnsi="Arial" w:cs="Arial"/>
          <w:b/>
          <w:sz w:val="20"/>
          <w:szCs w:val="20"/>
          <w:lang w:eastAsia="ar-SA"/>
        </w:rPr>
      </w:pPr>
    </w:p>
    <w:sectPr w:rsidR="0033161E" w:rsidSect="00E044BD">
      <w:headerReference w:type="default" r:id="rId7"/>
      <w:pgSz w:w="11906" w:h="16838"/>
      <w:pgMar w:top="1417" w:right="1133" w:bottom="1417"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CF2D7" w14:textId="77777777" w:rsidR="00E97716" w:rsidRDefault="00E97716" w:rsidP="00CA6EEF">
      <w:pPr>
        <w:spacing w:after="0" w:line="240" w:lineRule="auto"/>
      </w:pPr>
      <w:r>
        <w:separator/>
      </w:r>
    </w:p>
  </w:endnote>
  <w:endnote w:type="continuationSeparator" w:id="0">
    <w:p w14:paraId="50B60648" w14:textId="77777777" w:rsidR="00E97716" w:rsidRDefault="00E97716" w:rsidP="00CA6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alatino">
    <w:altName w:val="Palatino Linotype"/>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auto"/>
    <w:pitch w:val="variable"/>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63E96" w14:textId="77777777" w:rsidR="00E97716" w:rsidRDefault="00E97716" w:rsidP="00CA6EEF">
      <w:pPr>
        <w:spacing w:after="0" w:line="240" w:lineRule="auto"/>
      </w:pPr>
      <w:r>
        <w:separator/>
      </w:r>
    </w:p>
  </w:footnote>
  <w:footnote w:type="continuationSeparator" w:id="0">
    <w:p w14:paraId="282017B0" w14:textId="77777777" w:rsidR="00E97716" w:rsidRDefault="00E97716" w:rsidP="00CA6E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A1053" w14:textId="5923A1BE" w:rsidR="00E97716" w:rsidRDefault="00E97716" w:rsidP="00CA6EEF">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re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7"/>
      <w:numFmt w:val="bullet"/>
      <w:lvlText w:val="-"/>
      <w:lvlJc w:val="left"/>
      <w:pPr>
        <w:tabs>
          <w:tab w:val="num" w:pos="720"/>
        </w:tabs>
        <w:ind w:left="720" w:hanging="360"/>
      </w:pPr>
      <w:rPr>
        <w:rFonts w:ascii="Palatino" w:hAnsi="Palatino" w:cs="Times New Roman"/>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15:restartNumberingAfterBreak="0">
    <w:nsid w:val="06D97059"/>
    <w:multiLevelType w:val="hybridMultilevel"/>
    <w:tmpl w:val="0A0A75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755914"/>
    <w:multiLevelType w:val="hybridMultilevel"/>
    <w:tmpl w:val="0C3E1264"/>
    <w:lvl w:ilvl="0" w:tplc="270C7CE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10AA081C"/>
    <w:multiLevelType w:val="hybridMultilevel"/>
    <w:tmpl w:val="BDB0837E"/>
    <w:lvl w:ilvl="0" w:tplc="00D40C40">
      <w:start w:val="7"/>
      <w:numFmt w:val="bullet"/>
      <w:pStyle w:val="RedaliaRetraitavecpuce"/>
      <w:lvlText w:val="-"/>
      <w:lvlJc w:val="left"/>
      <w:pPr>
        <w:tabs>
          <w:tab w:val="num" w:pos="720"/>
        </w:tabs>
        <w:ind w:left="720" w:hanging="360"/>
      </w:pPr>
      <w:rPr>
        <w:rFonts w:ascii="Palatino" w:hAnsi="Palatino"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85727D"/>
    <w:multiLevelType w:val="hybridMultilevel"/>
    <w:tmpl w:val="F9BC6AD8"/>
    <w:lvl w:ilvl="0" w:tplc="DD302020">
      <w:start w:val="1"/>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E0132C"/>
    <w:multiLevelType w:val="hybridMultilevel"/>
    <w:tmpl w:val="8BAEF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575E0A"/>
    <w:multiLevelType w:val="hybridMultilevel"/>
    <w:tmpl w:val="4B685B5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D553C3"/>
    <w:multiLevelType w:val="hybridMultilevel"/>
    <w:tmpl w:val="500C6BC6"/>
    <w:lvl w:ilvl="0" w:tplc="DD302020">
      <w:start w:val="1"/>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1E0BD7"/>
    <w:multiLevelType w:val="multilevel"/>
    <w:tmpl w:val="3F84F622"/>
    <w:lvl w:ilvl="0">
      <w:start w:val="1"/>
      <w:numFmt w:val="decimal"/>
      <w:pStyle w:val="RedaliaTitre1"/>
      <w:suff w:val="space"/>
      <w:lvlText w:val="%1."/>
      <w:lvlJc w:val="left"/>
      <w:pPr>
        <w:ind w:left="360" w:hanging="360"/>
      </w:pPr>
      <w:rPr>
        <w:rFonts w:hint="default"/>
      </w:rPr>
    </w:lvl>
    <w:lvl w:ilvl="1">
      <w:start w:val="1"/>
      <w:numFmt w:val="decimal"/>
      <w:pStyle w:val="RedaliaTitre2"/>
      <w:suff w:val="space"/>
      <w:lvlText w:val="%1.%2"/>
      <w:lvlJc w:val="left"/>
      <w:pPr>
        <w:ind w:left="1070" w:hanging="360"/>
      </w:pPr>
      <w:rPr>
        <w:rFonts w:hint="default"/>
      </w:rPr>
    </w:lvl>
    <w:lvl w:ilvl="2">
      <w:start w:val="1"/>
      <w:numFmt w:val="decimal"/>
      <w:pStyle w:val="RedaliaTitre3"/>
      <w:suff w:val="space"/>
      <w:lvlText w:val="%1.%2.%3"/>
      <w:lvlJc w:val="left"/>
      <w:pPr>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4877CD1"/>
    <w:multiLevelType w:val="hybridMultilevel"/>
    <w:tmpl w:val="647C42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132B22"/>
    <w:multiLevelType w:val="multilevel"/>
    <w:tmpl w:val="CD4EA644"/>
    <w:lvl w:ilvl="0">
      <w:start w:val="1"/>
      <w:numFmt w:val="decimal"/>
      <w:lvlText w:val="%1."/>
      <w:lvlJc w:val="left"/>
      <w:pPr>
        <w:ind w:left="1004" w:hanging="360"/>
      </w:pPr>
    </w:lvl>
    <w:lvl w:ilvl="1">
      <w:start w:val="1"/>
      <w:numFmt w:val="decimal"/>
      <w:lvlText w:val="%2."/>
      <w:lvlJc w:val="left"/>
      <w:pPr>
        <w:ind w:left="1364" w:hanging="360"/>
      </w:pPr>
    </w:lvl>
    <w:lvl w:ilvl="2">
      <w:start w:val="1"/>
      <w:numFmt w:val="decimal"/>
      <w:lvlText w:val="%3."/>
      <w:lvlJc w:val="left"/>
      <w:pPr>
        <w:ind w:left="1724" w:hanging="360"/>
      </w:pPr>
    </w:lvl>
    <w:lvl w:ilvl="3">
      <w:start w:val="1"/>
      <w:numFmt w:val="decimal"/>
      <w:lvlText w:val="%4."/>
      <w:lvlJc w:val="left"/>
      <w:pPr>
        <w:ind w:left="2084" w:hanging="360"/>
      </w:pPr>
    </w:lvl>
    <w:lvl w:ilvl="4">
      <w:start w:val="1"/>
      <w:numFmt w:val="decimal"/>
      <w:lvlText w:val="%5."/>
      <w:lvlJc w:val="left"/>
      <w:pPr>
        <w:ind w:left="2444" w:hanging="360"/>
      </w:pPr>
    </w:lvl>
    <w:lvl w:ilvl="5">
      <w:start w:val="1"/>
      <w:numFmt w:val="decimal"/>
      <w:lvlText w:val="%6."/>
      <w:lvlJc w:val="left"/>
      <w:pPr>
        <w:ind w:left="2804" w:hanging="360"/>
      </w:pPr>
    </w:lvl>
    <w:lvl w:ilvl="6">
      <w:start w:val="1"/>
      <w:numFmt w:val="decimal"/>
      <w:lvlText w:val="%7."/>
      <w:lvlJc w:val="left"/>
      <w:pPr>
        <w:ind w:left="3164" w:hanging="360"/>
      </w:pPr>
    </w:lvl>
    <w:lvl w:ilvl="7">
      <w:start w:val="1"/>
      <w:numFmt w:val="decimal"/>
      <w:lvlText w:val="%8."/>
      <w:lvlJc w:val="left"/>
      <w:pPr>
        <w:ind w:left="3524" w:hanging="360"/>
      </w:pPr>
    </w:lvl>
    <w:lvl w:ilvl="8">
      <w:start w:val="1"/>
      <w:numFmt w:val="decimal"/>
      <w:lvlText w:val="%9."/>
      <w:lvlJc w:val="left"/>
      <w:pPr>
        <w:ind w:left="3884" w:hanging="360"/>
      </w:pPr>
    </w:lvl>
  </w:abstractNum>
  <w:abstractNum w:abstractNumId="13" w15:restartNumberingAfterBreak="0">
    <w:nsid w:val="28910E61"/>
    <w:multiLevelType w:val="hybridMultilevel"/>
    <w:tmpl w:val="8E7E0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776280"/>
    <w:multiLevelType w:val="hybridMultilevel"/>
    <w:tmpl w:val="27C63D20"/>
    <w:lvl w:ilvl="0" w:tplc="DD302020">
      <w:start w:val="1"/>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6C1C0A"/>
    <w:multiLevelType w:val="hybridMultilevel"/>
    <w:tmpl w:val="40882CD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58B537C"/>
    <w:multiLevelType w:val="hybridMultilevel"/>
    <w:tmpl w:val="EA8ED260"/>
    <w:lvl w:ilvl="0" w:tplc="040C0003">
      <w:start w:val="1"/>
      <w:numFmt w:val="bullet"/>
      <w:lvlText w:val="o"/>
      <w:lvlJc w:val="left"/>
      <w:pPr>
        <w:ind w:left="1724" w:hanging="360"/>
      </w:pPr>
      <w:rPr>
        <w:rFonts w:ascii="Courier New" w:hAnsi="Courier New" w:cs="Courier New" w:hint="default"/>
      </w:rPr>
    </w:lvl>
    <w:lvl w:ilvl="1" w:tplc="040C0003" w:tentative="1">
      <w:start w:val="1"/>
      <w:numFmt w:val="bullet"/>
      <w:lvlText w:val="o"/>
      <w:lvlJc w:val="left"/>
      <w:pPr>
        <w:ind w:left="2444" w:hanging="360"/>
      </w:pPr>
      <w:rPr>
        <w:rFonts w:ascii="Courier New" w:hAnsi="Courier New" w:cs="Courier New" w:hint="default"/>
      </w:rPr>
    </w:lvl>
    <w:lvl w:ilvl="2" w:tplc="040C0005" w:tentative="1">
      <w:start w:val="1"/>
      <w:numFmt w:val="bullet"/>
      <w:lvlText w:val=""/>
      <w:lvlJc w:val="left"/>
      <w:pPr>
        <w:ind w:left="3164" w:hanging="360"/>
      </w:pPr>
      <w:rPr>
        <w:rFonts w:ascii="Wingdings" w:hAnsi="Wingdings" w:hint="default"/>
      </w:rPr>
    </w:lvl>
    <w:lvl w:ilvl="3" w:tplc="040C0001" w:tentative="1">
      <w:start w:val="1"/>
      <w:numFmt w:val="bullet"/>
      <w:lvlText w:val=""/>
      <w:lvlJc w:val="left"/>
      <w:pPr>
        <w:ind w:left="3884" w:hanging="360"/>
      </w:pPr>
      <w:rPr>
        <w:rFonts w:ascii="Symbol" w:hAnsi="Symbol" w:hint="default"/>
      </w:rPr>
    </w:lvl>
    <w:lvl w:ilvl="4" w:tplc="040C0003" w:tentative="1">
      <w:start w:val="1"/>
      <w:numFmt w:val="bullet"/>
      <w:lvlText w:val="o"/>
      <w:lvlJc w:val="left"/>
      <w:pPr>
        <w:ind w:left="4604" w:hanging="360"/>
      </w:pPr>
      <w:rPr>
        <w:rFonts w:ascii="Courier New" w:hAnsi="Courier New" w:cs="Courier New" w:hint="default"/>
      </w:rPr>
    </w:lvl>
    <w:lvl w:ilvl="5" w:tplc="040C0005" w:tentative="1">
      <w:start w:val="1"/>
      <w:numFmt w:val="bullet"/>
      <w:lvlText w:val=""/>
      <w:lvlJc w:val="left"/>
      <w:pPr>
        <w:ind w:left="5324" w:hanging="360"/>
      </w:pPr>
      <w:rPr>
        <w:rFonts w:ascii="Wingdings" w:hAnsi="Wingdings" w:hint="default"/>
      </w:rPr>
    </w:lvl>
    <w:lvl w:ilvl="6" w:tplc="040C0001" w:tentative="1">
      <w:start w:val="1"/>
      <w:numFmt w:val="bullet"/>
      <w:lvlText w:val=""/>
      <w:lvlJc w:val="left"/>
      <w:pPr>
        <w:ind w:left="6044" w:hanging="360"/>
      </w:pPr>
      <w:rPr>
        <w:rFonts w:ascii="Symbol" w:hAnsi="Symbol" w:hint="default"/>
      </w:rPr>
    </w:lvl>
    <w:lvl w:ilvl="7" w:tplc="040C0003" w:tentative="1">
      <w:start w:val="1"/>
      <w:numFmt w:val="bullet"/>
      <w:lvlText w:val="o"/>
      <w:lvlJc w:val="left"/>
      <w:pPr>
        <w:ind w:left="6764" w:hanging="360"/>
      </w:pPr>
      <w:rPr>
        <w:rFonts w:ascii="Courier New" w:hAnsi="Courier New" w:cs="Courier New" w:hint="default"/>
      </w:rPr>
    </w:lvl>
    <w:lvl w:ilvl="8" w:tplc="040C0005" w:tentative="1">
      <w:start w:val="1"/>
      <w:numFmt w:val="bullet"/>
      <w:lvlText w:val=""/>
      <w:lvlJc w:val="left"/>
      <w:pPr>
        <w:ind w:left="7484" w:hanging="360"/>
      </w:pPr>
      <w:rPr>
        <w:rFonts w:ascii="Wingdings" w:hAnsi="Wingdings" w:hint="default"/>
      </w:rPr>
    </w:lvl>
  </w:abstractNum>
  <w:abstractNum w:abstractNumId="17" w15:restartNumberingAfterBreak="0">
    <w:nsid w:val="3B0B5FA2"/>
    <w:multiLevelType w:val="hybridMultilevel"/>
    <w:tmpl w:val="30E2B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E26E8B"/>
    <w:multiLevelType w:val="hybridMultilevel"/>
    <w:tmpl w:val="37AC29A2"/>
    <w:lvl w:ilvl="0" w:tplc="BC5EDC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8E39AE"/>
    <w:multiLevelType w:val="hybridMultilevel"/>
    <w:tmpl w:val="0B8423B8"/>
    <w:lvl w:ilvl="0" w:tplc="DD302020">
      <w:start w:val="1"/>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353F4C"/>
    <w:multiLevelType w:val="hybridMultilevel"/>
    <w:tmpl w:val="9EC20B28"/>
    <w:lvl w:ilvl="0" w:tplc="3DBEF28C">
      <w:start w:val="6"/>
      <w:numFmt w:val="bullet"/>
      <w:lvlText w:val="-"/>
      <w:lvlJc w:val="left"/>
      <w:pPr>
        <w:ind w:left="720" w:hanging="360"/>
      </w:pPr>
      <w:rPr>
        <w:rFonts w:ascii="Calibri" w:eastAsiaTheme="minorHAnsi"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BB4F86"/>
    <w:multiLevelType w:val="hybridMultilevel"/>
    <w:tmpl w:val="52504850"/>
    <w:lvl w:ilvl="0" w:tplc="A9EE92F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52615A9"/>
    <w:multiLevelType w:val="hybridMultilevel"/>
    <w:tmpl w:val="0FB4E1F4"/>
    <w:lvl w:ilvl="0" w:tplc="441C52C6">
      <w:start w:val="10"/>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CA81B5A"/>
    <w:multiLevelType w:val="hybridMultilevel"/>
    <w:tmpl w:val="E9D41C36"/>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803E68"/>
    <w:multiLevelType w:val="hybridMultilevel"/>
    <w:tmpl w:val="0914897E"/>
    <w:lvl w:ilvl="0" w:tplc="9BF215EE">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6B0B4F"/>
    <w:multiLevelType w:val="multilevel"/>
    <w:tmpl w:val="EEC48AF8"/>
    <w:styleLink w:val="WWNum4"/>
    <w:lvl w:ilvl="0">
      <w:numFmt w:val="bullet"/>
      <w:lvlText w:val="-"/>
      <w:lvlJc w:val="left"/>
      <w:pPr>
        <w:ind w:left="720" w:hanging="360"/>
      </w:pPr>
      <w:rPr>
        <w:rFonts w:ascii="Times New Roman" w:eastAsia="Lucida Sans Unicode"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3A50B9C"/>
    <w:multiLevelType w:val="hybridMultilevel"/>
    <w:tmpl w:val="0FC65B9E"/>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71730EE"/>
    <w:multiLevelType w:val="hybridMultilevel"/>
    <w:tmpl w:val="ED6865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A80E4A"/>
    <w:multiLevelType w:val="hybridMultilevel"/>
    <w:tmpl w:val="7ADA955E"/>
    <w:lvl w:ilvl="0" w:tplc="A314E7B2">
      <w:start w:val="1"/>
      <w:numFmt w:val="bullet"/>
      <w:lvlText w:val=""/>
      <w:lvlJc w:val="left"/>
      <w:pPr>
        <w:ind w:left="1070" w:hanging="360"/>
      </w:pPr>
      <w:rPr>
        <w:rFonts w:ascii="Wingdings" w:hAnsi="Wingdings" w:hint="default"/>
        <w:b/>
        <w:color w:val="FFFFFF"/>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9" w15:restartNumberingAfterBreak="0">
    <w:nsid w:val="71D67CC9"/>
    <w:multiLevelType w:val="multilevel"/>
    <w:tmpl w:val="1A48A99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0" w15:restartNumberingAfterBreak="0">
    <w:nsid w:val="72E1612C"/>
    <w:multiLevelType w:val="hybridMultilevel"/>
    <w:tmpl w:val="A68839F6"/>
    <w:lvl w:ilvl="0" w:tplc="BC5EDC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3803ED0"/>
    <w:multiLevelType w:val="multilevel"/>
    <w:tmpl w:val="EBBC1408"/>
    <w:lvl w:ilvl="0">
      <w:start w:val="1"/>
      <w:numFmt w:val="decimal"/>
      <w:pStyle w:val="ARTICLE"/>
      <w:suff w:val="space"/>
      <w:lvlText w:val="ARTICLE %1 -"/>
      <w:lvlJc w:val="left"/>
      <w:pPr>
        <w:ind w:left="568" w:firstLine="0"/>
      </w:pPr>
      <w:rPr>
        <w:rFonts w:hint="default"/>
      </w:rPr>
    </w:lvl>
    <w:lvl w:ilvl="1">
      <w:start w:val="1"/>
      <w:numFmt w:val="decimal"/>
      <w:pStyle w:val="sousarticle"/>
      <w:suff w:val="space"/>
      <w:lvlText w:val="%1. %2 - "/>
      <w:lvlJc w:val="left"/>
      <w:pPr>
        <w:ind w:left="0" w:firstLine="0"/>
      </w:pPr>
      <w:rPr>
        <w:rFonts w:hint="default"/>
      </w:rPr>
    </w:lvl>
    <w:lvl w:ilvl="2">
      <w:start w:val="1"/>
      <w:numFmt w:val="decimal"/>
      <w:pStyle w:val="soustitre"/>
      <w:suff w:val="space"/>
      <w:lvlText w:val="%1. %2. %3 - "/>
      <w:lvlJc w:val="left"/>
      <w:pPr>
        <w:ind w:left="0" w:firstLine="0"/>
      </w:pPr>
      <w:rPr>
        <w:rFonts w:hint="default"/>
        <w:b w:val="0"/>
        <w:bCs w:val="0"/>
        <w:i w:val="0"/>
        <w:iCs w:val="0"/>
        <w:caps w:val="0"/>
        <w:smallCaps w:val="0"/>
        <w:strike w:val="0"/>
        <w:dstrike w:val="0"/>
        <w:snapToGrid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5382E75"/>
    <w:multiLevelType w:val="hybridMultilevel"/>
    <w:tmpl w:val="073C04A6"/>
    <w:lvl w:ilvl="0" w:tplc="BC5EDCF8">
      <w:numFmt w:val="bullet"/>
      <w:lvlText w:val="-"/>
      <w:lvlJc w:val="left"/>
      <w:pPr>
        <w:ind w:left="720" w:hanging="360"/>
      </w:pPr>
      <w:rPr>
        <w:rFonts w:ascii="Calibri" w:eastAsiaTheme="minorHAnsi" w:hAnsi="Calibri" w:cs="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9E21C6E"/>
    <w:multiLevelType w:val="hybridMultilevel"/>
    <w:tmpl w:val="50D2FF1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714769695">
    <w:abstractNumId w:val="33"/>
  </w:num>
  <w:num w:numId="2" w16cid:durableId="2059010340">
    <w:abstractNumId w:val="1"/>
  </w:num>
  <w:num w:numId="3" w16cid:durableId="1915971315">
    <w:abstractNumId w:val="27"/>
  </w:num>
  <w:num w:numId="4" w16cid:durableId="1197277770">
    <w:abstractNumId w:val="14"/>
  </w:num>
  <w:num w:numId="5" w16cid:durableId="650258656">
    <w:abstractNumId w:val="20"/>
  </w:num>
  <w:num w:numId="6" w16cid:durableId="420832461">
    <w:abstractNumId w:val="9"/>
  </w:num>
  <w:num w:numId="7" w16cid:durableId="611018094">
    <w:abstractNumId w:val="19"/>
  </w:num>
  <w:num w:numId="8" w16cid:durableId="472988455">
    <w:abstractNumId w:val="0"/>
  </w:num>
  <w:num w:numId="9" w16cid:durableId="1959606279">
    <w:abstractNumId w:val="2"/>
  </w:num>
  <w:num w:numId="10" w16cid:durableId="1672293202">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97900951">
    <w:abstractNumId w:val="28"/>
  </w:num>
  <w:num w:numId="12" w16cid:durableId="828138610">
    <w:abstractNumId w:val="10"/>
  </w:num>
  <w:num w:numId="13" w16cid:durableId="643584528">
    <w:abstractNumId w:val="17"/>
  </w:num>
  <w:num w:numId="14" w16cid:durableId="73403678">
    <w:abstractNumId w:val="22"/>
  </w:num>
  <w:num w:numId="15" w16cid:durableId="1949702018">
    <w:abstractNumId w:val="31"/>
  </w:num>
  <w:num w:numId="16" w16cid:durableId="2136099490">
    <w:abstractNumId w:val="21"/>
  </w:num>
  <w:num w:numId="17" w16cid:durableId="840195663">
    <w:abstractNumId w:val="8"/>
  </w:num>
  <w:num w:numId="18" w16cid:durableId="743532290">
    <w:abstractNumId w:val="24"/>
  </w:num>
  <w:num w:numId="19" w16cid:durableId="94902998">
    <w:abstractNumId w:val="30"/>
  </w:num>
  <w:num w:numId="20" w16cid:durableId="1006129551">
    <w:abstractNumId w:val="32"/>
  </w:num>
  <w:num w:numId="21" w16cid:durableId="774327766">
    <w:abstractNumId w:val="11"/>
  </w:num>
  <w:num w:numId="22" w16cid:durableId="1010643710">
    <w:abstractNumId w:val="18"/>
  </w:num>
  <w:num w:numId="23" w16cid:durableId="393090832">
    <w:abstractNumId w:val="13"/>
  </w:num>
  <w:num w:numId="24" w16cid:durableId="208500131">
    <w:abstractNumId w:val="15"/>
  </w:num>
  <w:num w:numId="25" w16cid:durableId="781921750">
    <w:abstractNumId w:val="25"/>
  </w:num>
  <w:num w:numId="26" w16cid:durableId="1762216040">
    <w:abstractNumId w:val="12"/>
  </w:num>
  <w:num w:numId="27" w16cid:durableId="191650994">
    <w:abstractNumId w:val="4"/>
  </w:num>
  <w:num w:numId="28" w16cid:durableId="1701709636">
    <w:abstractNumId w:val="16"/>
  </w:num>
  <w:num w:numId="29" w16cid:durableId="1718552683">
    <w:abstractNumId w:val="23"/>
  </w:num>
  <w:num w:numId="30" w16cid:durableId="813641282">
    <w:abstractNumId w:val="26"/>
  </w:num>
  <w:num w:numId="31" w16cid:durableId="1380596356">
    <w:abstractNumId w:val="5"/>
  </w:num>
  <w:num w:numId="32" w16cid:durableId="1182821532">
    <w:abstractNumId w:val="29"/>
  </w:num>
  <w:num w:numId="33" w16cid:durableId="578364925">
    <w:abstractNumId w:val="6"/>
  </w:num>
  <w:num w:numId="34" w16cid:durableId="670445544">
    <w:abstractNumId w:val="7"/>
  </w:num>
  <w:num w:numId="35" w16cid:durableId="7264951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EF"/>
    <w:rsid w:val="00000ADA"/>
    <w:rsid w:val="00001762"/>
    <w:rsid w:val="000141FD"/>
    <w:rsid w:val="00014C8B"/>
    <w:rsid w:val="00015F89"/>
    <w:rsid w:val="000267FA"/>
    <w:rsid w:val="00033C7B"/>
    <w:rsid w:val="000426A6"/>
    <w:rsid w:val="000604C1"/>
    <w:rsid w:val="0006407F"/>
    <w:rsid w:val="00067719"/>
    <w:rsid w:val="00071AEC"/>
    <w:rsid w:val="00080646"/>
    <w:rsid w:val="00081757"/>
    <w:rsid w:val="000856E6"/>
    <w:rsid w:val="0009535C"/>
    <w:rsid w:val="00096F35"/>
    <w:rsid w:val="000D1613"/>
    <w:rsid w:val="000D1A91"/>
    <w:rsid w:val="000D7698"/>
    <w:rsid w:val="000E27EA"/>
    <w:rsid w:val="000E6E86"/>
    <w:rsid w:val="000F0AEA"/>
    <w:rsid w:val="00106916"/>
    <w:rsid w:val="001135A8"/>
    <w:rsid w:val="00123701"/>
    <w:rsid w:val="00130F53"/>
    <w:rsid w:val="001427E5"/>
    <w:rsid w:val="00150B60"/>
    <w:rsid w:val="00153A09"/>
    <w:rsid w:val="001801DB"/>
    <w:rsid w:val="00180DC7"/>
    <w:rsid w:val="001911AD"/>
    <w:rsid w:val="00191389"/>
    <w:rsid w:val="0019529C"/>
    <w:rsid w:val="001A1970"/>
    <w:rsid w:val="001B3B91"/>
    <w:rsid w:val="001C3308"/>
    <w:rsid w:val="001C3F21"/>
    <w:rsid w:val="001C5EF7"/>
    <w:rsid w:val="001C7225"/>
    <w:rsid w:val="001D0064"/>
    <w:rsid w:val="001D3A23"/>
    <w:rsid w:val="001E0EC8"/>
    <w:rsid w:val="001E3A4C"/>
    <w:rsid w:val="001E4F55"/>
    <w:rsid w:val="001E63B9"/>
    <w:rsid w:val="001F4901"/>
    <w:rsid w:val="002014CB"/>
    <w:rsid w:val="002033FA"/>
    <w:rsid w:val="00222CA5"/>
    <w:rsid w:val="002230D6"/>
    <w:rsid w:val="002247BD"/>
    <w:rsid w:val="002307B1"/>
    <w:rsid w:val="00230E21"/>
    <w:rsid w:val="0026025F"/>
    <w:rsid w:val="00260C78"/>
    <w:rsid w:val="00261389"/>
    <w:rsid w:val="00263DEC"/>
    <w:rsid w:val="00270535"/>
    <w:rsid w:val="0027520E"/>
    <w:rsid w:val="0027523C"/>
    <w:rsid w:val="00276306"/>
    <w:rsid w:val="00287AEF"/>
    <w:rsid w:val="00291C12"/>
    <w:rsid w:val="00296935"/>
    <w:rsid w:val="002A2A0F"/>
    <w:rsid w:val="002C78E0"/>
    <w:rsid w:val="002C7A2B"/>
    <w:rsid w:val="002D64B5"/>
    <w:rsid w:val="002D7D16"/>
    <w:rsid w:val="00301125"/>
    <w:rsid w:val="003046C2"/>
    <w:rsid w:val="003052E3"/>
    <w:rsid w:val="003059BF"/>
    <w:rsid w:val="00320A1A"/>
    <w:rsid w:val="00320A70"/>
    <w:rsid w:val="00322E65"/>
    <w:rsid w:val="00330B4A"/>
    <w:rsid w:val="0033161E"/>
    <w:rsid w:val="00334674"/>
    <w:rsid w:val="0033553D"/>
    <w:rsid w:val="00344F25"/>
    <w:rsid w:val="00347218"/>
    <w:rsid w:val="00357A68"/>
    <w:rsid w:val="00361992"/>
    <w:rsid w:val="0036366A"/>
    <w:rsid w:val="00365E21"/>
    <w:rsid w:val="00372C2F"/>
    <w:rsid w:val="003751E5"/>
    <w:rsid w:val="00375991"/>
    <w:rsid w:val="00376E6E"/>
    <w:rsid w:val="00377985"/>
    <w:rsid w:val="00381101"/>
    <w:rsid w:val="0038284B"/>
    <w:rsid w:val="00382E60"/>
    <w:rsid w:val="00384D84"/>
    <w:rsid w:val="00390DFF"/>
    <w:rsid w:val="00391FAE"/>
    <w:rsid w:val="003940A4"/>
    <w:rsid w:val="00397C3E"/>
    <w:rsid w:val="003A74EC"/>
    <w:rsid w:val="003B1FF8"/>
    <w:rsid w:val="003B2405"/>
    <w:rsid w:val="003E22FC"/>
    <w:rsid w:val="003F4DFD"/>
    <w:rsid w:val="004018FF"/>
    <w:rsid w:val="00407418"/>
    <w:rsid w:val="00411FF8"/>
    <w:rsid w:val="00416DED"/>
    <w:rsid w:val="004254A4"/>
    <w:rsid w:val="00427795"/>
    <w:rsid w:val="00430CEA"/>
    <w:rsid w:val="004369C0"/>
    <w:rsid w:val="00437E45"/>
    <w:rsid w:val="00442E97"/>
    <w:rsid w:val="00454082"/>
    <w:rsid w:val="00456DA2"/>
    <w:rsid w:val="0046172C"/>
    <w:rsid w:val="00471F0B"/>
    <w:rsid w:val="0048070A"/>
    <w:rsid w:val="00480DD2"/>
    <w:rsid w:val="00494B67"/>
    <w:rsid w:val="004A3D54"/>
    <w:rsid w:val="004A6CB0"/>
    <w:rsid w:val="004B2421"/>
    <w:rsid w:val="004B7393"/>
    <w:rsid w:val="004B7EFC"/>
    <w:rsid w:val="004C505D"/>
    <w:rsid w:val="004D74F1"/>
    <w:rsid w:val="004E4BF8"/>
    <w:rsid w:val="004F2961"/>
    <w:rsid w:val="004F4A03"/>
    <w:rsid w:val="004F4D76"/>
    <w:rsid w:val="00504E74"/>
    <w:rsid w:val="005064AC"/>
    <w:rsid w:val="00513562"/>
    <w:rsid w:val="00513CF6"/>
    <w:rsid w:val="0051511D"/>
    <w:rsid w:val="00534CCB"/>
    <w:rsid w:val="00534F40"/>
    <w:rsid w:val="00543F92"/>
    <w:rsid w:val="00547616"/>
    <w:rsid w:val="00551BE7"/>
    <w:rsid w:val="00556D6F"/>
    <w:rsid w:val="005731B7"/>
    <w:rsid w:val="005739CE"/>
    <w:rsid w:val="00575D9E"/>
    <w:rsid w:val="00596632"/>
    <w:rsid w:val="0059679B"/>
    <w:rsid w:val="005A15DF"/>
    <w:rsid w:val="005A6AB1"/>
    <w:rsid w:val="005B029B"/>
    <w:rsid w:val="005B06A2"/>
    <w:rsid w:val="005B0BAA"/>
    <w:rsid w:val="005B12AD"/>
    <w:rsid w:val="005C111D"/>
    <w:rsid w:val="005C3F12"/>
    <w:rsid w:val="005C4BD4"/>
    <w:rsid w:val="005D1DDC"/>
    <w:rsid w:val="005E01C2"/>
    <w:rsid w:val="005E63A9"/>
    <w:rsid w:val="005F3833"/>
    <w:rsid w:val="005F4492"/>
    <w:rsid w:val="00600974"/>
    <w:rsid w:val="006109B4"/>
    <w:rsid w:val="006110E4"/>
    <w:rsid w:val="00617ACD"/>
    <w:rsid w:val="00621A00"/>
    <w:rsid w:val="00634CC3"/>
    <w:rsid w:val="00640657"/>
    <w:rsid w:val="00640738"/>
    <w:rsid w:val="0064389F"/>
    <w:rsid w:val="0064476E"/>
    <w:rsid w:val="00644A4A"/>
    <w:rsid w:val="006545F1"/>
    <w:rsid w:val="0065635E"/>
    <w:rsid w:val="006601BF"/>
    <w:rsid w:val="00663152"/>
    <w:rsid w:val="00670E09"/>
    <w:rsid w:val="0067531B"/>
    <w:rsid w:val="00675484"/>
    <w:rsid w:val="006A23DE"/>
    <w:rsid w:val="006B1A07"/>
    <w:rsid w:val="006B5A6F"/>
    <w:rsid w:val="006D0AD9"/>
    <w:rsid w:val="006D1426"/>
    <w:rsid w:val="006D1705"/>
    <w:rsid w:val="006D2841"/>
    <w:rsid w:val="006D47EE"/>
    <w:rsid w:val="006D5D66"/>
    <w:rsid w:val="006D64F2"/>
    <w:rsid w:val="006E3212"/>
    <w:rsid w:val="006F1BB3"/>
    <w:rsid w:val="00716953"/>
    <w:rsid w:val="007256BA"/>
    <w:rsid w:val="00725AAE"/>
    <w:rsid w:val="00730391"/>
    <w:rsid w:val="0074435D"/>
    <w:rsid w:val="00745471"/>
    <w:rsid w:val="00750005"/>
    <w:rsid w:val="00755C1C"/>
    <w:rsid w:val="00762E4F"/>
    <w:rsid w:val="00765A38"/>
    <w:rsid w:val="00791206"/>
    <w:rsid w:val="00794BD1"/>
    <w:rsid w:val="007A1ABC"/>
    <w:rsid w:val="007A3427"/>
    <w:rsid w:val="007A5BC9"/>
    <w:rsid w:val="007A6368"/>
    <w:rsid w:val="007B28A5"/>
    <w:rsid w:val="007B2F58"/>
    <w:rsid w:val="007B3AAA"/>
    <w:rsid w:val="007B3F1A"/>
    <w:rsid w:val="007C0BFD"/>
    <w:rsid w:val="007C1D58"/>
    <w:rsid w:val="007C6B8F"/>
    <w:rsid w:val="007E03EB"/>
    <w:rsid w:val="007E65E4"/>
    <w:rsid w:val="007F57B3"/>
    <w:rsid w:val="008138BF"/>
    <w:rsid w:val="00816376"/>
    <w:rsid w:val="00816F79"/>
    <w:rsid w:val="008248E3"/>
    <w:rsid w:val="0083198D"/>
    <w:rsid w:val="00864738"/>
    <w:rsid w:val="00867FE4"/>
    <w:rsid w:val="00870B96"/>
    <w:rsid w:val="00871B90"/>
    <w:rsid w:val="0087202A"/>
    <w:rsid w:val="008912CC"/>
    <w:rsid w:val="00892256"/>
    <w:rsid w:val="0089718B"/>
    <w:rsid w:val="008B7184"/>
    <w:rsid w:val="008D2B58"/>
    <w:rsid w:val="008D318B"/>
    <w:rsid w:val="008E30A3"/>
    <w:rsid w:val="008F56A8"/>
    <w:rsid w:val="00900064"/>
    <w:rsid w:val="00904D01"/>
    <w:rsid w:val="0090745A"/>
    <w:rsid w:val="0091117A"/>
    <w:rsid w:val="00912C09"/>
    <w:rsid w:val="00913B76"/>
    <w:rsid w:val="009234E7"/>
    <w:rsid w:val="00925429"/>
    <w:rsid w:val="00925B25"/>
    <w:rsid w:val="00945FBD"/>
    <w:rsid w:val="00951CC0"/>
    <w:rsid w:val="009548F6"/>
    <w:rsid w:val="00963473"/>
    <w:rsid w:val="0098003A"/>
    <w:rsid w:val="0098065E"/>
    <w:rsid w:val="00981071"/>
    <w:rsid w:val="009812B9"/>
    <w:rsid w:val="00982650"/>
    <w:rsid w:val="00985425"/>
    <w:rsid w:val="009A0BE5"/>
    <w:rsid w:val="009A5F93"/>
    <w:rsid w:val="009D705A"/>
    <w:rsid w:val="009E3E0A"/>
    <w:rsid w:val="009F0713"/>
    <w:rsid w:val="009F2A6F"/>
    <w:rsid w:val="009F7763"/>
    <w:rsid w:val="00A008D1"/>
    <w:rsid w:val="00A11CAA"/>
    <w:rsid w:val="00A1348C"/>
    <w:rsid w:val="00A341B2"/>
    <w:rsid w:val="00A36F03"/>
    <w:rsid w:val="00A437EC"/>
    <w:rsid w:val="00A45F50"/>
    <w:rsid w:val="00A50A32"/>
    <w:rsid w:val="00A60925"/>
    <w:rsid w:val="00A72562"/>
    <w:rsid w:val="00A75AC4"/>
    <w:rsid w:val="00A76961"/>
    <w:rsid w:val="00A92B9F"/>
    <w:rsid w:val="00A93A03"/>
    <w:rsid w:val="00A95303"/>
    <w:rsid w:val="00AA7C33"/>
    <w:rsid w:val="00AB6538"/>
    <w:rsid w:val="00AC0086"/>
    <w:rsid w:val="00AC31B8"/>
    <w:rsid w:val="00AD03D0"/>
    <w:rsid w:val="00AE312C"/>
    <w:rsid w:val="00AE77B8"/>
    <w:rsid w:val="00AF0FBD"/>
    <w:rsid w:val="00AF2848"/>
    <w:rsid w:val="00AF3DC8"/>
    <w:rsid w:val="00B01A3A"/>
    <w:rsid w:val="00B0774E"/>
    <w:rsid w:val="00B11725"/>
    <w:rsid w:val="00B12ABD"/>
    <w:rsid w:val="00B44C06"/>
    <w:rsid w:val="00B506E3"/>
    <w:rsid w:val="00B6716E"/>
    <w:rsid w:val="00B7586B"/>
    <w:rsid w:val="00B84CD4"/>
    <w:rsid w:val="00BB601B"/>
    <w:rsid w:val="00BC13B7"/>
    <w:rsid w:val="00BD076A"/>
    <w:rsid w:val="00BD6994"/>
    <w:rsid w:val="00BF0FFC"/>
    <w:rsid w:val="00BF30BF"/>
    <w:rsid w:val="00C00A2E"/>
    <w:rsid w:val="00C1773C"/>
    <w:rsid w:val="00C21E27"/>
    <w:rsid w:val="00C23227"/>
    <w:rsid w:val="00C23656"/>
    <w:rsid w:val="00C27041"/>
    <w:rsid w:val="00C32DFB"/>
    <w:rsid w:val="00C37C94"/>
    <w:rsid w:val="00C426DB"/>
    <w:rsid w:val="00C5213D"/>
    <w:rsid w:val="00C54D79"/>
    <w:rsid w:val="00C575F3"/>
    <w:rsid w:val="00C7250B"/>
    <w:rsid w:val="00C832B1"/>
    <w:rsid w:val="00C85728"/>
    <w:rsid w:val="00CA05D9"/>
    <w:rsid w:val="00CA3DB2"/>
    <w:rsid w:val="00CA6085"/>
    <w:rsid w:val="00CA6EEF"/>
    <w:rsid w:val="00CB1244"/>
    <w:rsid w:val="00CB58DF"/>
    <w:rsid w:val="00CC19A3"/>
    <w:rsid w:val="00CD5B2C"/>
    <w:rsid w:val="00CE7F12"/>
    <w:rsid w:val="00CF54FA"/>
    <w:rsid w:val="00CF5566"/>
    <w:rsid w:val="00CF5CC3"/>
    <w:rsid w:val="00CF6605"/>
    <w:rsid w:val="00CF72A3"/>
    <w:rsid w:val="00CF72BA"/>
    <w:rsid w:val="00D0176C"/>
    <w:rsid w:val="00D10A29"/>
    <w:rsid w:val="00D112A2"/>
    <w:rsid w:val="00D26F79"/>
    <w:rsid w:val="00D3321E"/>
    <w:rsid w:val="00D33723"/>
    <w:rsid w:val="00D33B95"/>
    <w:rsid w:val="00D83325"/>
    <w:rsid w:val="00D9622E"/>
    <w:rsid w:val="00DA009F"/>
    <w:rsid w:val="00DA66C9"/>
    <w:rsid w:val="00DB1F54"/>
    <w:rsid w:val="00DB3F59"/>
    <w:rsid w:val="00DB4DD9"/>
    <w:rsid w:val="00DB5E08"/>
    <w:rsid w:val="00DC0C24"/>
    <w:rsid w:val="00DC52B4"/>
    <w:rsid w:val="00DC710D"/>
    <w:rsid w:val="00DD392F"/>
    <w:rsid w:val="00DD4A3F"/>
    <w:rsid w:val="00DD77F3"/>
    <w:rsid w:val="00DE007F"/>
    <w:rsid w:val="00DE5676"/>
    <w:rsid w:val="00DF34A0"/>
    <w:rsid w:val="00E044BD"/>
    <w:rsid w:val="00E3552F"/>
    <w:rsid w:val="00E362B1"/>
    <w:rsid w:val="00E41AE6"/>
    <w:rsid w:val="00E42E10"/>
    <w:rsid w:val="00E43570"/>
    <w:rsid w:val="00E521B0"/>
    <w:rsid w:val="00E53374"/>
    <w:rsid w:val="00E6020B"/>
    <w:rsid w:val="00E668A3"/>
    <w:rsid w:val="00E6746B"/>
    <w:rsid w:val="00E70BA1"/>
    <w:rsid w:val="00E70E46"/>
    <w:rsid w:val="00E7624B"/>
    <w:rsid w:val="00E92666"/>
    <w:rsid w:val="00E97716"/>
    <w:rsid w:val="00E97F23"/>
    <w:rsid w:val="00EB5CFE"/>
    <w:rsid w:val="00EC1E66"/>
    <w:rsid w:val="00EC304E"/>
    <w:rsid w:val="00ED5E7F"/>
    <w:rsid w:val="00ED703B"/>
    <w:rsid w:val="00EE3E37"/>
    <w:rsid w:val="00EF7763"/>
    <w:rsid w:val="00F04803"/>
    <w:rsid w:val="00F07CA4"/>
    <w:rsid w:val="00F124D6"/>
    <w:rsid w:val="00F21627"/>
    <w:rsid w:val="00F25867"/>
    <w:rsid w:val="00F25C17"/>
    <w:rsid w:val="00F33D40"/>
    <w:rsid w:val="00F416C1"/>
    <w:rsid w:val="00F4786B"/>
    <w:rsid w:val="00F52727"/>
    <w:rsid w:val="00F52F2D"/>
    <w:rsid w:val="00F600ED"/>
    <w:rsid w:val="00F72EEA"/>
    <w:rsid w:val="00F86FE5"/>
    <w:rsid w:val="00F9243E"/>
    <w:rsid w:val="00F94C6E"/>
    <w:rsid w:val="00FA3914"/>
    <w:rsid w:val="00FA614A"/>
    <w:rsid w:val="00FB1884"/>
    <w:rsid w:val="00FB7D98"/>
    <w:rsid w:val="00FC0B7C"/>
    <w:rsid w:val="00FC682C"/>
    <w:rsid w:val="00FD09AA"/>
    <w:rsid w:val="00FD11A6"/>
    <w:rsid w:val="00FD7AB4"/>
    <w:rsid w:val="00FE1109"/>
    <w:rsid w:val="00FE18E2"/>
    <w:rsid w:val="00FF06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14:docId w14:val="7E094854"/>
  <w15:docId w15:val="{8F103907-4650-411F-9F4C-97D805E13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974"/>
  </w:style>
  <w:style w:type="paragraph" w:styleId="Titre3">
    <w:name w:val="heading 3"/>
    <w:basedOn w:val="Normal"/>
    <w:next w:val="Normal"/>
    <w:link w:val="Titre3Car"/>
    <w:qFormat/>
    <w:rsid w:val="00F72EEA"/>
    <w:pPr>
      <w:keepNext/>
      <w:widowControl w:val="0"/>
      <w:numPr>
        <w:ilvl w:val="2"/>
        <w:numId w:val="8"/>
      </w:numPr>
      <w:tabs>
        <w:tab w:val="left" w:pos="9072"/>
      </w:tabs>
      <w:suppressAutoHyphens/>
      <w:spacing w:after="0" w:line="240" w:lineRule="atLeast"/>
      <w:ind w:right="-79"/>
      <w:jc w:val="center"/>
      <w:outlineLvl w:val="2"/>
    </w:pPr>
    <w:rPr>
      <w:rFonts w:ascii="Times" w:eastAsia="Lucida Sans Unicode" w:hAnsi="Times" w:cs="Times New Roman"/>
      <w:b/>
      <w:kern w:val="1"/>
      <w:sz w:val="36"/>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A6EEF"/>
    <w:pPr>
      <w:tabs>
        <w:tab w:val="center" w:pos="4536"/>
        <w:tab w:val="right" w:pos="9072"/>
      </w:tabs>
      <w:spacing w:after="0" w:line="240" w:lineRule="auto"/>
    </w:pPr>
  </w:style>
  <w:style w:type="character" w:customStyle="1" w:styleId="En-tteCar">
    <w:name w:val="En-tête Car"/>
    <w:basedOn w:val="Policepardfaut"/>
    <w:link w:val="En-tte"/>
    <w:uiPriority w:val="99"/>
    <w:rsid w:val="00CA6EEF"/>
  </w:style>
  <w:style w:type="paragraph" w:styleId="Pieddepage">
    <w:name w:val="footer"/>
    <w:basedOn w:val="Normal"/>
    <w:link w:val="PieddepageCar"/>
    <w:uiPriority w:val="99"/>
    <w:unhideWhenUsed/>
    <w:rsid w:val="00CA6E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A6EEF"/>
  </w:style>
  <w:style w:type="paragraph" w:styleId="Paragraphedeliste">
    <w:name w:val="List Paragraph"/>
    <w:basedOn w:val="Normal"/>
    <w:qFormat/>
    <w:rsid w:val="00CA6EEF"/>
    <w:pPr>
      <w:ind w:left="720"/>
      <w:contextualSpacing/>
    </w:pPr>
  </w:style>
  <w:style w:type="paragraph" w:customStyle="1" w:styleId="RPC4">
    <w:name w:val="RPC 4"/>
    <w:basedOn w:val="Normal"/>
    <w:rsid w:val="00E044BD"/>
    <w:pPr>
      <w:widowControl w:val="0"/>
      <w:suppressAutoHyphens/>
      <w:spacing w:after="0" w:line="240" w:lineRule="auto"/>
      <w:ind w:left="2127"/>
      <w:jc w:val="both"/>
    </w:pPr>
    <w:rPr>
      <w:rFonts w:ascii="Times New Roman" w:eastAsia="Lucida Sans Unicode" w:hAnsi="Times New Roman" w:cs="Times New Roman"/>
      <w:b/>
      <w:kern w:val="1"/>
      <w:szCs w:val="24"/>
    </w:rPr>
  </w:style>
  <w:style w:type="paragraph" w:customStyle="1" w:styleId="NORMAL2">
    <w:name w:val="NORMAL2"/>
    <w:basedOn w:val="Normal"/>
    <w:rsid w:val="00E044BD"/>
    <w:pPr>
      <w:widowControl w:val="0"/>
      <w:suppressAutoHyphens/>
      <w:spacing w:after="240" w:line="240" w:lineRule="auto"/>
      <w:ind w:left="1418"/>
    </w:pPr>
    <w:rPr>
      <w:rFonts w:ascii="Times New Roman" w:eastAsia="Lucida Sans Unicode" w:hAnsi="Times New Roman" w:cs="Times New Roman"/>
      <w:kern w:val="1"/>
      <w:sz w:val="24"/>
      <w:szCs w:val="24"/>
    </w:rPr>
  </w:style>
  <w:style w:type="paragraph" w:customStyle="1" w:styleId="NORMAL1">
    <w:name w:val="NORMAL1"/>
    <w:basedOn w:val="Normal"/>
    <w:rsid w:val="00E044BD"/>
    <w:pPr>
      <w:widowControl w:val="0"/>
      <w:suppressAutoHyphens/>
      <w:spacing w:after="240" w:line="240" w:lineRule="auto"/>
      <w:ind w:left="357"/>
    </w:pPr>
    <w:rPr>
      <w:rFonts w:ascii="Times New Roman" w:eastAsia="Lucida Sans Unicode" w:hAnsi="Times New Roman" w:cs="Times New Roman"/>
      <w:kern w:val="1"/>
      <w:sz w:val="24"/>
      <w:szCs w:val="24"/>
    </w:rPr>
  </w:style>
  <w:style w:type="character" w:customStyle="1" w:styleId="Titre3Car">
    <w:name w:val="Titre 3 Car"/>
    <w:basedOn w:val="Policepardfaut"/>
    <w:link w:val="Titre3"/>
    <w:rsid w:val="00F72EEA"/>
    <w:rPr>
      <w:rFonts w:ascii="Times" w:eastAsia="Lucida Sans Unicode" w:hAnsi="Times" w:cs="Times New Roman"/>
      <w:b/>
      <w:kern w:val="1"/>
      <w:sz w:val="36"/>
      <w:szCs w:val="24"/>
    </w:rPr>
  </w:style>
  <w:style w:type="character" w:customStyle="1" w:styleId="Caractredenotedebasdepage">
    <w:name w:val="Caractère de note de bas de page"/>
    <w:basedOn w:val="Policepardfaut"/>
    <w:rsid w:val="001D0064"/>
    <w:rPr>
      <w:vertAlign w:val="superscript"/>
    </w:rPr>
  </w:style>
  <w:style w:type="character" w:customStyle="1" w:styleId="Caractresdenotedebasdepage">
    <w:name w:val="Caractères de note de bas de page"/>
    <w:rsid w:val="001D0064"/>
    <w:rPr>
      <w:vertAlign w:val="superscript"/>
    </w:rPr>
  </w:style>
  <w:style w:type="paragraph" w:styleId="Notedebasdepage">
    <w:name w:val="footnote text"/>
    <w:basedOn w:val="Normal"/>
    <w:link w:val="NotedebasdepageCar"/>
    <w:rsid w:val="001D0064"/>
    <w:pPr>
      <w:widowControl w:val="0"/>
      <w:suppressLineNumbers/>
      <w:suppressAutoHyphens/>
      <w:spacing w:after="0" w:line="240" w:lineRule="auto"/>
      <w:ind w:left="283" w:hanging="283"/>
    </w:pPr>
    <w:rPr>
      <w:rFonts w:ascii="Times New Roman" w:eastAsia="Lucida Sans Unicode" w:hAnsi="Times New Roman" w:cs="Times New Roman"/>
      <w:kern w:val="1"/>
      <w:sz w:val="20"/>
      <w:szCs w:val="20"/>
    </w:rPr>
  </w:style>
  <w:style w:type="character" w:customStyle="1" w:styleId="NotedebasdepageCar">
    <w:name w:val="Note de bas de page Car"/>
    <w:basedOn w:val="Policepardfaut"/>
    <w:link w:val="Notedebasdepage"/>
    <w:rsid w:val="001D0064"/>
    <w:rPr>
      <w:rFonts w:ascii="Times New Roman" w:eastAsia="Lucida Sans Unicode" w:hAnsi="Times New Roman" w:cs="Times New Roman"/>
      <w:kern w:val="1"/>
      <w:sz w:val="20"/>
      <w:szCs w:val="20"/>
    </w:rPr>
  </w:style>
  <w:style w:type="paragraph" w:customStyle="1" w:styleId="Corpsdetexte21">
    <w:name w:val="Corps de texte 21"/>
    <w:basedOn w:val="Normal"/>
    <w:rsid w:val="005B0BAA"/>
    <w:pPr>
      <w:widowControl w:val="0"/>
      <w:suppressAutoHyphens/>
      <w:spacing w:after="0" w:line="240" w:lineRule="auto"/>
      <w:jc w:val="both"/>
    </w:pPr>
    <w:rPr>
      <w:rFonts w:ascii="Times" w:eastAsia="Lucida Sans Unicode" w:hAnsi="Times" w:cs="Times"/>
      <w:kern w:val="1"/>
    </w:rPr>
  </w:style>
  <w:style w:type="paragraph" w:customStyle="1" w:styleId="RdaliaTitredestableaux">
    <w:name w:val="Rédalia : Titre des tableaux"/>
    <w:basedOn w:val="Normal"/>
    <w:rsid w:val="00E97716"/>
    <w:pPr>
      <w:widowControl w:val="0"/>
      <w:tabs>
        <w:tab w:val="left" w:leader="dot" w:pos="8505"/>
      </w:tabs>
      <w:spacing w:before="40" w:after="0" w:line="240" w:lineRule="auto"/>
      <w:jc w:val="center"/>
    </w:pPr>
    <w:rPr>
      <w:rFonts w:ascii="Arial" w:eastAsia="Times New Roman" w:hAnsi="Arial" w:cs="Times New Roman"/>
      <w:b/>
      <w:sz w:val="20"/>
      <w:szCs w:val="20"/>
      <w:lang w:eastAsia="fr-FR"/>
    </w:rPr>
  </w:style>
  <w:style w:type="paragraph" w:customStyle="1" w:styleId="RedaliaTitre1">
    <w:name w:val="Redalia Titre 1"/>
    <w:basedOn w:val="Normal"/>
    <w:rsid w:val="00E97716"/>
    <w:pPr>
      <w:widowControl w:val="0"/>
      <w:numPr>
        <w:numId w:val="12"/>
      </w:numPr>
      <w:spacing w:before="240" w:after="160" w:line="240" w:lineRule="auto"/>
      <w:outlineLvl w:val="0"/>
    </w:pPr>
    <w:rPr>
      <w:rFonts w:ascii="Arial" w:eastAsia="Times New Roman" w:hAnsi="Arial" w:cs="Times New Roman"/>
      <w:b/>
      <w:sz w:val="32"/>
      <w:szCs w:val="20"/>
      <w:lang w:eastAsia="fr-FR"/>
    </w:rPr>
  </w:style>
  <w:style w:type="paragraph" w:customStyle="1" w:styleId="RedaliaTitre2">
    <w:name w:val="Redalia Titre 2"/>
    <w:basedOn w:val="Normal"/>
    <w:next w:val="Normal"/>
    <w:rsid w:val="00E97716"/>
    <w:pPr>
      <w:widowControl w:val="0"/>
      <w:numPr>
        <w:ilvl w:val="1"/>
        <w:numId w:val="12"/>
      </w:numPr>
      <w:spacing w:before="240" w:after="160" w:line="240" w:lineRule="auto"/>
      <w:outlineLvl w:val="1"/>
    </w:pPr>
    <w:rPr>
      <w:rFonts w:ascii="Arial" w:eastAsia="Times New Roman" w:hAnsi="Arial" w:cs="Times New Roman"/>
      <w:sz w:val="28"/>
      <w:szCs w:val="20"/>
      <w:u w:val="single"/>
      <w:lang w:eastAsia="fr-FR"/>
    </w:rPr>
  </w:style>
  <w:style w:type="paragraph" w:customStyle="1" w:styleId="RedaliaTitre3">
    <w:name w:val="Redalia Titre 3"/>
    <w:basedOn w:val="Normal"/>
    <w:rsid w:val="00E97716"/>
    <w:pPr>
      <w:widowControl w:val="0"/>
      <w:numPr>
        <w:ilvl w:val="2"/>
        <w:numId w:val="12"/>
      </w:numPr>
      <w:overflowPunct w:val="0"/>
      <w:autoSpaceDE w:val="0"/>
      <w:autoSpaceDN w:val="0"/>
      <w:adjustRightInd w:val="0"/>
      <w:spacing w:before="240" w:after="160" w:line="240" w:lineRule="auto"/>
      <w:jc w:val="both"/>
      <w:textAlignment w:val="baseline"/>
      <w:outlineLvl w:val="2"/>
    </w:pPr>
    <w:rPr>
      <w:rFonts w:ascii="Arial" w:eastAsia="Times New Roman" w:hAnsi="Arial" w:cs="Times New Roman"/>
      <w:sz w:val="24"/>
      <w:szCs w:val="20"/>
      <w:u w:val="single"/>
      <w:lang w:eastAsia="fr-FR"/>
    </w:rPr>
  </w:style>
  <w:style w:type="paragraph" w:customStyle="1" w:styleId="RedaliaContenudetableau">
    <w:name w:val="Redalia : Contenu de tableau"/>
    <w:basedOn w:val="Normal"/>
    <w:rsid w:val="00E97716"/>
    <w:pPr>
      <w:widowControl w:val="0"/>
      <w:tabs>
        <w:tab w:val="left" w:leader="dot" w:pos="8505"/>
      </w:tabs>
      <w:spacing w:before="40" w:after="0" w:line="240" w:lineRule="auto"/>
      <w:jc w:val="both"/>
    </w:pPr>
    <w:rPr>
      <w:rFonts w:ascii="Arial" w:eastAsia="Times New Roman" w:hAnsi="Arial" w:cs="Times New Roman"/>
      <w:sz w:val="18"/>
      <w:szCs w:val="18"/>
      <w:lang w:eastAsia="fr-FR"/>
    </w:rPr>
  </w:style>
  <w:style w:type="paragraph" w:customStyle="1" w:styleId="ARTICLE">
    <w:name w:val="ARTICLE"/>
    <w:basedOn w:val="Normal"/>
    <w:qFormat/>
    <w:rsid w:val="00FD11A6"/>
    <w:pPr>
      <w:numPr>
        <w:numId w:val="15"/>
      </w:numPr>
      <w:pBdr>
        <w:bottom w:val="single" w:sz="4" w:space="1" w:color="auto"/>
      </w:pBdr>
      <w:spacing w:after="0" w:line="240" w:lineRule="auto"/>
      <w:ind w:left="0"/>
      <w:jc w:val="both"/>
    </w:pPr>
    <w:rPr>
      <w:rFonts w:ascii="Arial Narrow" w:hAnsi="Arial Narrow"/>
      <w:b/>
      <w:caps/>
      <w:sz w:val="28"/>
      <w:szCs w:val="28"/>
    </w:rPr>
  </w:style>
  <w:style w:type="paragraph" w:customStyle="1" w:styleId="sousarticle">
    <w:name w:val="sous article"/>
    <w:basedOn w:val="Normal"/>
    <w:qFormat/>
    <w:rsid w:val="00FD11A6"/>
    <w:pPr>
      <w:numPr>
        <w:ilvl w:val="1"/>
        <w:numId w:val="15"/>
      </w:numPr>
      <w:spacing w:after="0" w:line="240" w:lineRule="auto"/>
      <w:jc w:val="both"/>
    </w:pPr>
    <w:rPr>
      <w:rFonts w:ascii="Arial Narrow" w:hAnsi="Arial Narrow"/>
      <w:b/>
    </w:rPr>
  </w:style>
  <w:style w:type="paragraph" w:customStyle="1" w:styleId="soustitre">
    <w:name w:val="sous titre"/>
    <w:basedOn w:val="Normal"/>
    <w:link w:val="soustitreCar"/>
    <w:qFormat/>
    <w:rsid w:val="00FD11A6"/>
    <w:pPr>
      <w:widowControl w:val="0"/>
      <w:numPr>
        <w:ilvl w:val="2"/>
        <w:numId w:val="15"/>
      </w:numPr>
      <w:spacing w:after="0" w:line="240" w:lineRule="auto"/>
      <w:jc w:val="both"/>
    </w:pPr>
    <w:rPr>
      <w:rFonts w:ascii="Arial Narrow" w:eastAsia="Times New Roman" w:hAnsi="Arial Narrow" w:cs="Arial"/>
      <w:snapToGrid w:val="0"/>
      <w:u w:val="wave"/>
      <w:lang w:eastAsia="fr-FR"/>
    </w:rPr>
  </w:style>
  <w:style w:type="character" w:customStyle="1" w:styleId="soustitreCar">
    <w:name w:val="sous titre Car"/>
    <w:basedOn w:val="Policepardfaut"/>
    <w:link w:val="soustitre"/>
    <w:rsid w:val="00FD11A6"/>
    <w:rPr>
      <w:rFonts w:ascii="Arial Narrow" w:eastAsia="Times New Roman" w:hAnsi="Arial Narrow" w:cs="Arial"/>
      <w:snapToGrid w:val="0"/>
      <w:u w:val="wave"/>
      <w:lang w:eastAsia="fr-FR"/>
    </w:rPr>
  </w:style>
  <w:style w:type="paragraph" w:customStyle="1" w:styleId="Default">
    <w:name w:val="Default"/>
    <w:rsid w:val="009E3E0A"/>
    <w:pPr>
      <w:suppressAutoHyphens/>
      <w:autoSpaceDE w:val="0"/>
      <w:spacing w:after="0" w:line="240" w:lineRule="auto"/>
    </w:pPr>
    <w:rPr>
      <w:rFonts w:ascii="Arial" w:eastAsia="Arial" w:hAnsi="Arial" w:cs="Arial"/>
      <w:color w:val="000000"/>
      <w:sz w:val="24"/>
      <w:szCs w:val="24"/>
      <w:lang w:eastAsia="ar-SA"/>
    </w:rPr>
  </w:style>
  <w:style w:type="paragraph" w:styleId="Corpsdetexte">
    <w:name w:val="Body Text"/>
    <w:basedOn w:val="Normal"/>
    <w:link w:val="CorpsdetexteCar"/>
    <w:rsid w:val="00547616"/>
    <w:pPr>
      <w:widowControl w:val="0"/>
      <w:suppressAutoHyphens/>
      <w:autoSpaceDE w:val="0"/>
      <w:spacing w:before="60" w:after="0" w:line="240" w:lineRule="auto"/>
      <w:ind w:firstLine="284"/>
      <w:jc w:val="both"/>
    </w:pPr>
    <w:rPr>
      <w:rFonts w:ascii="Arial" w:eastAsia="Times New Roman" w:hAnsi="Arial" w:cs="Arial"/>
      <w:sz w:val="24"/>
      <w:szCs w:val="24"/>
      <w:lang w:eastAsia="ar-SA"/>
    </w:rPr>
  </w:style>
  <w:style w:type="character" w:customStyle="1" w:styleId="CorpsdetexteCar">
    <w:name w:val="Corps de texte Car"/>
    <w:basedOn w:val="Policepardfaut"/>
    <w:link w:val="Corpsdetexte"/>
    <w:rsid w:val="00547616"/>
    <w:rPr>
      <w:rFonts w:ascii="Arial" w:eastAsia="Times New Roman" w:hAnsi="Arial" w:cs="Arial"/>
      <w:sz w:val="24"/>
      <w:szCs w:val="24"/>
      <w:lang w:eastAsia="ar-SA"/>
    </w:rPr>
  </w:style>
  <w:style w:type="paragraph" w:customStyle="1" w:styleId="RedPara">
    <w:name w:val="RedPara"/>
    <w:basedOn w:val="Normal"/>
    <w:rsid w:val="00547616"/>
    <w:pPr>
      <w:keepNext/>
      <w:widowControl w:val="0"/>
      <w:suppressAutoHyphens/>
      <w:autoSpaceDE w:val="0"/>
      <w:spacing w:before="120" w:after="60" w:line="240" w:lineRule="auto"/>
    </w:pPr>
    <w:rPr>
      <w:rFonts w:ascii="Arial" w:eastAsia="Times New Roman" w:hAnsi="Arial" w:cs="Arial"/>
      <w:b/>
      <w:bCs/>
      <w:lang w:eastAsia="ar-SA"/>
    </w:rPr>
  </w:style>
  <w:style w:type="character" w:styleId="Marquedecommentaire">
    <w:name w:val="annotation reference"/>
    <w:basedOn w:val="Policepardfaut"/>
    <w:uiPriority w:val="99"/>
    <w:semiHidden/>
    <w:unhideWhenUsed/>
    <w:rsid w:val="00390DFF"/>
    <w:rPr>
      <w:sz w:val="16"/>
      <w:szCs w:val="16"/>
    </w:rPr>
  </w:style>
  <w:style w:type="paragraph" w:styleId="Commentaire">
    <w:name w:val="annotation text"/>
    <w:basedOn w:val="Normal"/>
    <w:link w:val="CommentaireCar"/>
    <w:uiPriority w:val="99"/>
    <w:semiHidden/>
    <w:unhideWhenUsed/>
    <w:rsid w:val="00390DFF"/>
    <w:pPr>
      <w:spacing w:line="240" w:lineRule="auto"/>
    </w:pPr>
    <w:rPr>
      <w:sz w:val="20"/>
      <w:szCs w:val="20"/>
    </w:rPr>
  </w:style>
  <w:style w:type="character" w:customStyle="1" w:styleId="CommentaireCar">
    <w:name w:val="Commentaire Car"/>
    <w:basedOn w:val="Policepardfaut"/>
    <w:link w:val="Commentaire"/>
    <w:uiPriority w:val="99"/>
    <w:semiHidden/>
    <w:rsid w:val="00390DFF"/>
    <w:rPr>
      <w:sz w:val="20"/>
      <w:szCs w:val="20"/>
    </w:rPr>
  </w:style>
  <w:style w:type="paragraph" w:styleId="Objetducommentaire">
    <w:name w:val="annotation subject"/>
    <w:basedOn w:val="Commentaire"/>
    <w:next w:val="Commentaire"/>
    <w:link w:val="ObjetducommentaireCar"/>
    <w:uiPriority w:val="99"/>
    <w:semiHidden/>
    <w:unhideWhenUsed/>
    <w:rsid w:val="00390DFF"/>
    <w:rPr>
      <w:b/>
      <w:bCs/>
    </w:rPr>
  </w:style>
  <w:style w:type="character" w:customStyle="1" w:styleId="ObjetducommentaireCar">
    <w:name w:val="Objet du commentaire Car"/>
    <w:basedOn w:val="CommentaireCar"/>
    <w:link w:val="Objetducommentaire"/>
    <w:uiPriority w:val="99"/>
    <w:semiHidden/>
    <w:rsid w:val="00390DFF"/>
    <w:rPr>
      <w:b/>
      <w:bCs/>
      <w:sz w:val="20"/>
      <w:szCs w:val="20"/>
    </w:rPr>
  </w:style>
  <w:style w:type="paragraph" w:styleId="Textedebulles">
    <w:name w:val="Balloon Text"/>
    <w:basedOn w:val="Normal"/>
    <w:link w:val="TextedebullesCar"/>
    <w:uiPriority w:val="99"/>
    <w:semiHidden/>
    <w:unhideWhenUsed/>
    <w:rsid w:val="00390DF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90DFF"/>
    <w:rPr>
      <w:rFonts w:ascii="Segoe UI" w:hAnsi="Segoe UI" w:cs="Segoe UI"/>
      <w:sz w:val="18"/>
      <w:szCs w:val="18"/>
    </w:rPr>
  </w:style>
  <w:style w:type="paragraph" w:customStyle="1" w:styleId="RedaliaNormal">
    <w:name w:val="Redalia : Normal"/>
    <w:basedOn w:val="Normal"/>
    <w:link w:val="RedaliaNormalCar"/>
    <w:rsid w:val="00FB1884"/>
    <w:pPr>
      <w:widowControl w:val="0"/>
      <w:tabs>
        <w:tab w:val="left" w:leader="dot" w:pos="8505"/>
      </w:tabs>
      <w:spacing w:before="40" w:after="0" w:line="240" w:lineRule="auto"/>
      <w:jc w:val="both"/>
    </w:pPr>
    <w:rPr>
      <w:rFonts w:ascii="Arial" w:eastAsia="Times New Roman" w:hAnsi="Arial" w:cs="Times New Roman"/>
      <w:sz w:val="20"/>
      <w:szCs w:val="20"/>
      <w:lang w:eastAsia="fr-FR"/>
    </w:rPr>
  </w:style>
  <w:style w:type="paragraph" w:customStyle="1" w:styleId="RedaliaRetraitavecpuce">
    <w:name w:val="Redalia : Retrait avec puce"/>
    <w:basedOn w:val="RedaliaNormal"/>
    <w:rsid w:val="00C21E27"/>
    <w:pPr>
      <w:numPr>
        <w:numId w:val="31"/>
      </w:numPr>
    </w:pPr>
  </w:style>
  <w:style w:type="character" w:customStyle="1" w:styleId="RedaliaNormalCar">
    <w:name w:val="Redalia : Normal Car"/>
    <w:link w:val="RedaliaNormal"/>
    <w:locked/>
    <w:rsid w:val="00FB1884"/>
    <w:rPr>
      <w:rFonts w:ascii="Arial" w:eastAsia="Times New Roman" w:hAnsi="Arial" w:cs="Times New Roman"/>
      <w:sz w:val="20"/>
      <w:szCs w:val="20"/>
      <w:lang w:eastAsia="fr-FR"/>
    </w:rPr>
  </w:style>
  <w:style w:type="paragraph" w:customStyle="1" w:styleId="Standard">
    <w:name w:val="Standard"/>
    <w:rsid w:val="00E362B1"/>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extbody">
    <w:name w:val="Text body"/>
    <w:basedOn w:val="Standard"/>
    <w:rsid w:val="00E362B1"/>
    <w:pPr>
      <w:spacing w:after="120"/>
    </w:pPr>
  </w:style>
  <w:style w:type="paragraph" w:customStyle="1" w:styleId="Textbodyuser">
    <w:name w:val="Text body (user)"/>
    <w:basedOn w:val="Standard"/>
    <w:rsid w:val="00E362B1"/>
    <w:pPr>
      <w:spacing w:after="120"/>
    </w:pPr>
  </w:style>
  <w:style w:type="numbering" w:customStyle="1" w:styleId="WWNum4">
    <w:name w:val="WWNum4"/>
    <w:basedOn w:val="Aucuneliste"/>
    <w:rsid w:val="00E362B1"/>
    <w:pPr>
      <w:numPr>
        <w:numId w:val="25"/>
      </w:numPr>
    </w:pPr>
  </w:style>
  <w:style w:type="character" w:styleId="Lienhypertexte">
    <w:name w:val="Hyperlink"/>
    <w:basedOn w:val="Policepardfaut"/>
    <w:uiPriority w:val="99"/>
    <w:unhideWhenUsed/>
    <w:rsid w:val="00E70E46"/>
    <w:rPr>
      <w:color w:val="0000FF"/>
      <w:u w:val="single"/>
    </w:rPr>
  </w:style>
  <w:style w:type="paragraph" w:styleId="Rvision">
    <w:name w:val="Revision"/>
    <w:hidden/>
    <w:uiPriority w:val="99"/>
    <w:semiHidden/>
    <w:rsid w:val="00071AEC"/>
    <w:pPr>
      <w:spacing w:after="0" w:line="240" w:lineRule="auto"/>
    </w:pPr>
  </w:style>
  <w:style w:type="character" w:styleId="Mentionnonrsolue">
    <w:name w:val="Unresolved Mention"/>
    <w:basedOn w:val="Policepardfaut"/>
    <w:uiPriority w:val="99"/>
    <w:semiHidden/>
    <w:unhideWhenUsed/>
    <w:rsid w:val="00FC0B7C"/>
    <w:rPr>
      <w:color w:val="605E5C"/>
      <w:shd w:val="clear" w:color="auto" w:fill="E1DFDD"/>
    </w:rPr>
  </w:style>
  <w:style w:type="character" w:styleId="Lienhypertextesuivivisit">
    <w:name w:val="FollowedHyperlink"/>
    <w:basedOn w:val="Policepardfaut"/>
    <w:uiPriority w:val="99"/>
    <w:semiHidden/>
    <w:unhideWhenUsed/>
    <w:rsid w:val="00A92B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00757">
      <w:bodyDiv w:val="1"/>
      <w:marLeft w:val="0"/>
      <w:marRight w:val="0"/>
      <w:marTop w:val="0"/>
      <w:marBottom w:val="0"/>
      <w:divBdr>
        <w:top w:val="none" w:sz="0" w:space="0" w:color="auto"/>
        <w:left w:val="none" w:sz="0" w:space="0" w:color="auto"/>
        <w:bottom w:val="none" w:sz="0" w:space="0" w:color="auto"/>
        <w:right w:val="none" w:sz="0" w:space="0" w:color="auto"/>
      </w:divBdr>
    </w:div>
    <w:div w:id="462314189">
      <w:bodyDiv w:val="1"/>
      <w:marLeft w:val="0"/>
      <w:marRight w:val="0"/>
      <w:marTop w:val="0"/>
      <w:marBottom w:val="0"/>
      <w:divBdr>
        <w:top w:val="none" w:sz="0" w:space="0" w:color="auto"/>
        <w:left w:val="none" w:sz="0" w:space="0" w:color="auto"/>
        <w:bottom w:val="none" w:sz="0" w:space="0" w:color="auto"/>
        <w:right w:val="none" w:sz="0" w:space="0" w:color="auto"/>
      </w:divBdr>
    </w:div>
    <w:div w:id="643968107">
      <w:bodyDiv w:val="1"/>
      <w:marLeft w:val="0"/>
      <w:marRight w:val="0"/>
      <w:marTop w:val="0"/>
      <w:marBottom w:val="0"/>
      <w:divBdr>
        <w:top w:val="none" w:sz="0" w:space="0" w:color="auto"/>
        <w:left w:val="none" w:sz="0" w:space="0" w:color="auto"/>
        <w:bottom w:val="none" w:sz="0" w:space="0" w:color="auto"/>
        <w:right w:val="none" w:sz="0" w:space="0" w:color="auto"/>
      </w:divBdr>
    </w:div>
    <w:div w:id="648679960">
      <w:bodyDiv w:val="1"/>
      <w:marLeft w:val="0"/>
      <w:marRight w:val="0"/>
      <w:marTop w:val="0"/>
      <w:marBottom w:val="0"/>
      <w:divBdr>
        <w:top w:val="none" w:sz="0" w:space="0" w:color="auto"/>
        <w:left w:val="none" w:sz="0" w:space="0" w:color="auto"/>
        <w:bottom w:val="none" w:sz="0" w:space="0" w:color="auto"/>
        <w:right w:val="none" w:sz="0" w:space="0" w:color="auto"/>
      </w:divBdr>
    </w:div>
    <w:div w:id="866524397">
      <w:bodyDiv w:val="1"/>
      <w:marLeft w:val="0"/>
      <w:marRight w:val="0"/>
      <w:marTop w:val="0"/>
      <w:marBottom w:val="0"/>
      <w:divBdr>
        <w:top w:val="none" w:sz="0" w:space="0" w:color="auto"/>
        <w:left w:val="none" w:sz="0" w:space="0" w:color="auto"/>
        <w:bottom w:val="none" w:sz="0" w:space="0" w:color="auto"/>
        <w:right w:val="none" w:sz="0" w:space="0" w:color="auto"/>
      </w:divBdr>
    </w:div>
    <w:div w:id="994802037">
      <w:bodyDiv w:val="1"/>
      <w:marLeft w:val="0"/>
      <w:marRight w:val="0"/>
      <w:marTop w:val="0"/>
      <w:marBottom w:val="0"/>
      <w:divBdr>
        <w:top w:val="none" w:sz="0" w:space="0" w:color="auto"/>
        <w:left w:val="none" w:sz="0" w:space="0" w:color="auto"/>
        <w:bottom w:val="none" w:sz="0" w:space="0" w:color="auto"/>
        <w:right w:val="none" w:sz="0" w:space="0" w:color="auto"/>
      </w:divBdr>
    </w:div>
    <w:div w:id="1033267782">
      <w:bodyDiv w:val="1"/>
      <w:marLeft w:val="0"/>
      <w:marRight w:val="0"/>
      <w:marTop w:val="0"/>
      <w:marBottom w:val="0"/>
      <w:divBdr>
        <w:top w:val="none" w:sz="0" w:space="0" w:color="auto"/>
        <w:left w:val="none" w:sz="0" w:space="0" w:color="auto"/>
        <w:bottom w:val="none" w:sz="0" w:space="0" w:color="auto"/>
        <w:right w:val="none" w:sz="0" w:space="0" w:color="auto"/>
      </w:divBdr>
    </w:div>
    <w:div w:id="1093159947">
      <w:bodyDiv w:val="1"/>
      <w:marLeft w:val="0"/>
      <w:marRight w:val="0"/>
      <w:marTop w:val="0"/>
      <w:marBottom w:val="0"/>
      <w:divBdr>
        <w:top w:val="none" w:sz="0" w:space="0" w:color="auto"/>
        <w:left w:val="none" w:sz="0" w:space="0" w:color="auto"/>
        <w:bottom w:val="none" w:sz="0" w:space="0" w:color="auto"/>
        <w:right w:val="none" w:sz="0" w:space="0" w:color="auto"/>
      </w:divBdr>
    </w:div>
    <w:div w:id="1181700023">
      <w:bodyDiv w:val="1"/>
      <w:marLeft w:val="0"/>
      <w:marRight w:val="0"/>
      <w:marTop w:val="0"/>
      <w:marBottom w:val="0"/>
      <w:divBdr>
        <w:top w:val="none" w:sz="0" w:space="0" w:color="auto"/>
        <w:left w:val="none" w:sz="0" w:space="0" w:color="auto"/>
        <w:bottom w:val="none" w:sz="0" w:space="0" w:color="auto"/>
        <w:right w:val="none" w:sz="0" w:space="0" w:color="auto"/>
      </w:divBdr>
    </w:div>
    <w:div w:id="1208449126">
      <w:bodyDiv w:val="1"/>
      <w:marLeft w:val="0"/>
      <w:marRight w:val="0"/>
      <w:marTop w:val="0"/>
      <w:marBottom w:val="0"/>
      <w:divBdr>
        <w:top w:val="none" w:sz="0" w:space="0" w:color="auto"/>
        <w:left w:val="none" w:sz="0" w:space="0" w:color="auto"/>
        <w:bottom w:val="none" w:sz="0" w:space="0" w:color="auto"/>
        <w:right w:val="none" w:sz="0" w:space="0" w:color="auto"/>
      </w:divBdr>
    </w:div>
    <w:div w:id="1303853760">
      <w:bodyDiv w:val="1"/>
      <w:marLeft w:val="0"/>
      <w:marRight w:val="0"/>
      <w:marTop w:val="0"/>
      <w:marBottom w:val="0"/>
      <w:divBdr>
        <w:top w:val="none" w:sz="0" w:space="0" w:color="auto"/>
        <w:left w:val="none" w:sz="0" w:space="0" w:color="auto"/>
        <w:bottom w:val="none" w:sz="0" w:space="0" w:color="auto"/>
        <w:right w:val="none" w:sz="0" w:space="0" w:color="auto"/>
      </w:divBdr>
    </w:div>
    <w:div w:id="1325816652">
      <w:bodyDiv w:val="1"/>
      <w:marLeft w:val="0"/>
      <w:marRight w:val="0"/>
      <w:marTop w:val="0"/>
      <w:marBottom w:val="0"/>
      <w:divBdr>
        <w:top w:val="none" w:sz="0" w:space="0" w:color="auto"/>
        <w:left w:val="none" w:sz="0" w:space="0" w:color="auto"/>
        <w:bottom w:val="none" w:sz="0" w:space="0" w:color="auto"/>
        <w:right w:val="none" w:sz="0" w:space="0" w:color="auto"/>
      </w:divBdr>
    </w:div>
    <w:div w:id="1484810592">
      <w:bodyDiv w:val="1"/>
      <w:marLeft w:val="0"/>
      <w:marRight w:val="0"/>
      <w:marTop w:val="0"/>
      <w:marBottom w:val="0"/>
      <w:divBdr>
        <w:top w:val="none" w:sz="0" w:space="0" w:color="auto"/>
        <w:left w:val="none" w:sz="0" w:space="0" w:color="auto"/>
        <w:bottom w:val="none" w:sz="0" w:space="0" w:color="auto"/>
        <w:right w:val="none" w:sz="0" w:space="0" w:color="auto"/>
      </w:divBdr>
    </w:div>
    <w:div w:id="1673413753">
      <w:bodyDiv w:val="1"/>
      <w:marLeft w:val="0"/>
      <w:marRight w:val="0"/>
      <w:marTop w:val="0"/>
      <w:marBottom w:val="0"/>
      <w:divBdr>
        <w:top w:val="none" w:sz="0" w:space="0" w:color="auto"/>
        <w:left w:val="none" w:sz="0" w:space="0" w:color="auto"/>
        <w:bottom w:val="none" w:sz="0" w:space="0" w:color="auto"/>
        <w:right w:val="none" w:sz="0" w:space="0" w:color="auto"/>
      </w:divBdr>
    </w:div>
    <w:div w:id="1812165366">
      <w:bodyDiv w:val="1"/>
      <w:marLeft w:val="0"/>
      <w:marRight w:val="0"/>
      <w:marTop w:val="0"/>
      <w:marBottom w:val="0"/>
      <w:divBdr>
        <w:top w:val="none" w:sz="0" w:space="0" w:color="auto"/>
        <w:left w:val="none" w:sz="0" w:space="0" w:color="auto"/>
        <w:bottom w:val="none" w:sz="0" w:space="0" w:color="auto"/>
        <w:right w:val="none" w:sz="0" w:space="0" w:color="auto"/>
      </w:divBdr>
    </w:div>
    <w:div w:id="2010667341">
      <w:bodyDiv w:val="1"/>
      <w:marLeft w:val="0"/>
      <w:marRight w:val="0"/>
      <w:marTop w:val="0"/>
      <w:marBottom w:val="0"/>
      <w:divBdr>
        <w:top w:val="none" w:sz="0" w:space="0" w:color="auto"/>
        <w:left w:val="none" w:sz="0" w:space="0" w:color="auto"/>
        <w:bottom w:val="none" w:sz="0" w:space="0" w:color="auto"/>
        <w:right w:val="none" w:sz="0" w:space="0" w:color="auto"/>
      </w:divBdr>
    </w:div>
    <w:div w:id="2033410265">
      <w:bodyDiv w:val="1"/>
      <w:marLeft w:val="0"/>
      <w:marRight w:val="0"/>
      <w:marTop w:val="0"/>
      <w:marBottom w:val="0"/>
      <w:divBdr>
        <w:top w:val="none" w:sz="0" w:space="0" w:color="auto"/>
        <w:left w:val="none" w:sz="0" w:space="0" w:color="auto"/>
        <w:bottom w:val="none" w:sz="0" w:space="0" w:color="auto"/>
        <w:right w:val="none" w:sz="0" w:space="0" w:color="auto"/>
      </w:divBdr>
    </w:div>
    <w:div w:id="2104104308">
      <w:bodyDiv w:val="1"/>
      <w:marLeft w:val="0"/>
      <w:marRight w:val="0"/>
      <w:marTop w:val="0"/>
      <w:marBottom w:val="0"/>
      <w:divBdr>
        <w:top w:val="none" w:sz="0" w:space="0" w:color="auto"/>
        <w:left w:val="none" w:sz="0" w:space="0" w:color="auto"/>
        <w:bottom w:val="none" w:sz="0" w:space="0" w:color="auto"/>
        <w:right w:val="none" w:sz="0" w:space="0" w:color="auto"/>
      </w:divBdr>
    </w:div>
    <w:div w:id="214442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593</Words>
  <Characters>3267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BRECHOIRE Laetitia</dc:creator>
  <cp:lastModifiedBy>SAKHER Christelle</cp:lastModifiedBy>
  <cp:revision>3</cp:revision>
  <cp:lastPrinted>2026-05-28T11:19:00Z</cp:lastPrinted>
  <dcterms:created xsi:type="dcterms:W3CDTF">2026-06-05T12:49:00Z</dcterms:created>
  <dcterms:modified xsi:type="dcterms:W3CDTF">2026-06-25T06:50:00Z</dcterms:modified>
</cp:coreProperties>
</file>